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4976A">
      <w:pPr>
        <w:spacing w:line="360" w:lineRule="auto"/>
        <w:rPr>
          <w:rFonts w:hint="eastAsia" w:ascii="宋体" w:hAnsi="宋体" w:eastAsia="宋体" w:cs="宋体"/>
          <w:b/>
          <w:bCs/>
          <w:sz w:val="36"/>
          <w:szCs w:val="36"/>
          <w:lang w:val="en-US" w:eastAsia="zh-CN"/>
        </w:rPr>
      </w:pPr>
      <w:r>
        <w:rPr>
          <w:rFonts w:hint="eastAsia" w:ascii="宋体" w:hAnsi="宋体" w:eastAsia="宋体" w:cs="宋体"/>
          <w:b/>
          <w:bCs/>
          <w:sz w:val="36"/>
          <w:szCs w:val="36"/>
        </w:rPr>
        <w:t>南昌市中心血站病毒灭活过滤器</w:t>
      </w:r>
      <w:r>
        <w:rPr>
          <w:rFonts w:hint="eastAsia" w:ascii="宋体" w:hAnsi="宋体" w:eastAsia="宋体" w:cs="宋体"/>
          <w:b/>
          <w:bCs/>
          <w:sz w:val="36"/>
          <w:szCs w:val="36"/>
          <w:lang w:val="en-US" w:eastAsia="zh-CN"/>
        </w:rPr>
        <w:t>项目市场调研公告</w:t>
      </w:r>
    </w:p>
    <w:p w14:paraId="5D32867E">
      <w:pPr>
        <w:pStyle w:val="7"/>
        <w:keepNext w:val="0"/>
        <w:keepLines w:val="0"/>
        <w:widowControl/>
        <w:suppressLineNumbers w:val="0"/>
        <w:wordWrap/>
        <w:spacing w:before="146" w:beforeAutospacing="0" w:after="60" w:afterAutospacing="0" w:line="22" w:lineRule="atLeast"/>
        <w:ind w:left="60" w:right="60" w:firstLine="384"/>
        <w:jc w:val="left"/>
        <w:rPr>
          <w:rFonts w:hint="eastAsia" w:ascii="宋体" w:hAnsi="宋体" w:eastAsia="宋体" w:cs="宋体"/>
          <w:sz w:val="28"/>
          <w:szCs w:val="28"/>
        </w:rPr>
      </w:pPr>
      <w:r>
        <w:rPr>
          <w:rFonts w:hint="eastAsia" w:ascii="宋体" w:hAnsi="宋体" w:eastAsia="宋体" w:cs="宋体"/>
          <w:color w:val="000000"/>
          <w:sz w:val="28"/>
          <w:szCs w:val="28"/>
          <w:shd w:val="clear" w:fill="FFFFFF"/>
          <w:lang w:val="en-US" w:eastAsia="zh-CN"/>
        </w:rPr>
        <w:t>根据《中华人民共和国政府采购法》、《财政部关于印发政府采购需求管理办法的通知》（财库〔2021〕22号）等有关规定，现对“</w:t>
      </w:r>
      <w:r>
        <w:rPr>
          <w:rFonts w:hint="eastAsia" w:ascii="宋体" w:hAnsi="宋体" w:eastAsia="宋体" w:cs="宋体"/>
          <w:color w:val="000000"/>
          <w:sz w:val="28"/>
          <w:szCs w:val="28"/>
          <w:shd w:val="clear" w:fill="FFFFFF"/>
        </w:rPr>
        <w:t>南昌市中心血站病毒灭活过滤器项目</w:t>
      </w:r>
      <w:r>
        <w:rPr>
          <w:rFonts w:hint="eastAsia" w:ascii="宋体" w:hAnsi="宋体" w:eastAsia="宋体" w:cs="宋体"/>
          <w:color w:val="000000"/>
          <w:sz w:val="28"/>
          <w:szCs w:val="28"/>
          <w:shd w:val="clear" w:fill="FFFFFF"/>
          <w:lang w:val="en-US" w:eastAsia="zh-CN"/>
        </w:rPr>
        <w:t>”面向社会公开对采购需求进行调查，欢迎合格的供应商积极参与本项目采购需求调查征询与反馈，并提交相应的采购需求调查内容，具体事项如下：</w:t>
      </w:r>
    </w:p>
    <w:p w14:paraId="37C9388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宋体" w:hAnsi="宋体" w:eastAsia="宋体" w:cs="宋体"/>
          <w:sz w:val="28"/>
          <w:szCs w:val="28"/>
        </w:rPr>
      </w:pPr>
      <w:r>
        <w:rPr>
          <w:rStyle w:val="11"/>
          <w:rFonts w:hint="eastAsia" w:ascii="宋体" w:hAnsi="宋体" w:eastAsia="宋体" w:cs="宋体"/>
          <w:color w:val="000000"/>
          <w:sz w:val="28"/>
          <w:szCs w:val="28"/>
          <w:shd w:val="clear" w:fill="FFFFFF"/>
        </w:rPr>
        <w:t>一、项目内容</w:t>
      </w:r>
    </w:p>
    <w:tbl>
      <w:tblPr>
        <w:tblStyle w:val="9"/>
        <w:tblW w:w="790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078"/>
        <w:gridCol w:w="1841"/>
        <w:gridCol w:w="1088"/>
        <w:gridCol w:w="1900"/>
      </w:tblGrid>
      <w:tr w14:paraId="0B0D41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42" w:hRule="atLeast"/>
          <w:jc w:val="center"/>
        </w:trPr>
        <w:tc>
          <w:tcPr>
            <w:tcW w:w="307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B0D9CF5">
            <w:pPr>
              <w:keepNext w:val="0"/>
              <w:keepLines w:val="0"/>
              <w:pageBreakBefore w:val="0"/>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b/>
                <w:color w:val="000000"/>
                <w:kern w:val="0"/>
                <w:sz w:val="28"/>
                <w:szCs w:val="28"/>
              </w:rPr>
              <w:t>物料名称</w:t>
            </w:r>
          </w:p>
        </w:tc>
        <w:tc>
          <w:tcPr>
            <w:tcW w:w="1841"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281CFB26">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b/>
                <w:bCs/>
                <w:color w:val="000000"/>
                <w:kern w:val="0"/>
                <w:sz w:val="28"/>
                <w:szCs w:val="28"/>
              </w:rPr>
              <w:t>计划采购量</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2E39317E">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b/>
                <w:bCs/>
                <w:color w:val="000000"/>
                <w:kern w:val="0"/>
                <w:sz w:val="28"/>
                <w:szCs w:val="28"/>
              </w:rPr>
              <w:t>单位</w:t>
            </w:r>
          </w:p>
        </w:tc>
        <w:tc>
          <w:tcPr>
            <w:tcW w:w="1900"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41885C7">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default"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采购需求</w:t>
            </w:r>
          </w:p>
        </w:tc>
      </w:tr>
      <w:tr w14:paraId="3467B8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68" w:hRule="atLeast"/>
          <w:jc w:val="center"/>
        </w:trPr>
        <w:tc>
          <w:tcPr>
            <w:tcW w:w="307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71DB9801">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color w:val="000000" w:themeColor="text1"/>
                <w:kern w:val="0"/>
                <w:sz w:val="28"/>
                <w:szCs w:val="28"/>
                <w14:textFill>
                  <w14:solidFill>
                    <w14:schemeClr w14:val="tx1"/>
                  </w14:solidFill>
                </w14:textFill>
              </w:rPr>
              <w:t>100ml病毒灭活过滤器</w:t>
            </w:r>
          </w:p>
        </w:tc>
        <w:tc>
          <w:tcPr>
            <w:tcW w:w="1841"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6F6EFB9C">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color w:val="000000" w:themeColor="text1"/>
                <w:kern w:val="0"/>
                <w:sz w:val="28"/>
                <w:szCs w:val="28"/>
                <w:lang w:val="en-US" w:eastAsia="zh-CN"/>
                <w14:textFill>
                  <w14:solidFill>
                    <w14:schemeClr w14:val="tx1"/>
                  </w14:solidFill>
                </w14:textFill>
              </w:rPr>
              <w:t>6000</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92068A3">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color w:val="000000" w:themeColor="text1"/>
                <w:kern w:val="0"/>
                <w:sz w:val="28"/>
                <w:szCs w:val="28"/>
                <w14:textFill>
                  <w14:solidFill>
                    <w14:schemeClr w14:val="tx1"/>
                  </w14:solidFill>
                </w14:textFill>
              </w:rPr>
              <w:t>套</w:t>
            </w:r>
          </w:p>
        </w:tc>
        <w:tc>
          <w:tcPr>
            <w:tcW w:w="1900" w:type="dxa"/>
            <w:vMerge w:val="restart"/>
            <w:tcBorders>
              <w:top w:val="single" w:color="auto" w:sz="4" w:space="0"/>
              <w:left w:val="single" w:color="auto" w:sz="4" w:space="0"/>
              <w:right w:val="single" w:color="auto" w:sz="4" w:space="0"/>
            </w:tcBorders>
            <w:shd w:val="clear" w:color="auto" w:fill="auto"/>
            <w:tcMar>
              <w:top w:w="0" w:type="dxa"/>
              <w:left w:w="84" w:type="dxa"/>
              <w:bottom w:w="0" w:type="dxa"/>
              <w:right w:w="84" w:type="dxa"/>
            </w:tcMar>
            <w:vAlign w:val="center"/>
          </w:tcPr>
          <w:p w14:paraId="358C5976">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eastAsia="宋体" w:cs="宋体"/>
                <w:color w:val="000000" w:themeColor="text1"/>
                <w:kern w:val="0"/>
                <w:sz w:val="28"/>
                <w:szCs w:val="28"/>
                <w:lang w:val="en-US" w:eastAsia="zh-CN"/>
                <w14:textFill>
                  <w14:solidFill>
                    <w14:schemeClr w14:val="tx1"/>
                  </w14:solidFill>
                </w14:textFill>
              </w:rPr>
              <w:t>详见调研公告附件参数</w:t>
            </w:r>
          </w:p>
        </w:tc>
      </w:tr>
      <w:tr w14:paraId="30893E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32" w:hRule="atLeast"/>
          <w:jc w:val="center"/>
        </w:trPr>
        <w:tc>
          <w:tcPr>
            <w:tcW w:w="307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3C44052">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color w:val="000000" w:themeColor="text1"/>
                <w:kern w:val="0"/>
                <w:sz w:val="28"/>
                <w:szCs w:val="28"/>
                <w14:textFill>
                  <w14:solidFill>
                    <w14:schemeClr w14:val="tx1"/>
                  </w14:solidFill>
                </w14:textFill>
              </w:rPr>
              <w:t>150ml病毒灭活过滤器</w:t>
            </w:r>
          </w:p>
        </w:tc>
        <w:tc>
          <w:tcPr>
            <w:tcW w:w="1841"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184C979C">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color w:val="000000" w:themeColor="text1"/>
                <w:kern w:val="0"/>
                <w:sz w:val="28"/>
                <w:szCs w:val="28"/>
                <w:lang w:val="en-US" w:eastAsia="zh-CN"/>
                <w14:textFill>
                  <w14:solidFill>
                    <w14:schemeClr w14:val="tx1"/>
                  </w14:solidFill>
                </w14:textFill>
              </w:rPr>
              <w:t>14</w:t>
            </w:r>
            <w:r>
              <w:rPr>
                <w:rFonts w:hint="eastAsia" w:ascii="宋体" w:hAnsi="宋体" w:eastAsia="宋体" w:cs="宋体"/>
                <w:color w:val="000000" w:themeColor="text1"/>
                <w:kern w:val="0"/>
                <w:sz w:val="28"/>
                <w:szCs w:val="28"/>
                <w14:textFill>
                  <w14:solidFill>
                    <w14:schemeClr w14:val="tx1"/>
                  </w14:solidFill>
                </w14:textFill>
              </w:rPr>
              <w:t>000</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3D0B1BD5">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sz w:val="28"/>
                <w:szCs w:val="28"/>
              </w:rPr>
            </w:pPr>
            <w:r>
              <w:rPr>
                <w:rFonts w:hint="eastAsia" w:ascii="宋体" w:hAnsi="宋体" w:eastAsia="宋体" w:cs="宋体"/>
                <w:color w:val="000000" w:themeColor="text1"/>
                <w:kern w:val="0"/>
                <w:sz w:val="28"/>
                <w:szCs w:val="28"/>
                <w14:textFill>
                  <w14:solidFill>
                    <w14:schemeClr w14:val="tx1"/>
                  </w14:solidFill>
                </w14:textFill>
              </w:rPr>
              <w:t>套</w:t>
            </w:r>
          </w:p>
        </w:tc>
        <w:tc>
          <w:tcPr>
            <w:tcW w:w="1900" w:type="dxa"/>
            <w:vMerge w:val="continue"/>
            <w:tcBorders>
              <w:left w:val="single" w:color="auto" w:sz="4" w:space="0"/>
              <w:bottom w:val="single" w:color="auto" w:sz="4" w:space="0"/>
              <w:right w:val="single" w:color="auto" w:sz="4" w:space="0"/>
            </w:tcBorders>
            <w:shd w:val="clear" w:color="auto" w:fill="auto"/>
            <w:tcMar>
              <w:top w:w="0" w:type="dxa"/>
              <w:left w:w="84" w:type="dxa"/>
              <w:bottom w:w="0" w:type="dxa"/>
              <w:right w:w="84" w:type="dxa"/>
            </w:tcMar>
            <w:vAlign w:val="center"/>
          </w:tcPr>
          <w:p w14:paraId="02362E37">
            <w:pPr>
              <w:keepNext w:val="0"/>
              <w:keepLines w:val="0"/>
              <w:pageBreakBefore w:val="0"/>
              <w:widowControl/>
              <w:kinsoku/>
              <w:wordWrap/>
              <w:overflowPunct/>
              <w:topLinePunct w:val="0"/>
              <w:autoSpaceDE/>
              <w:autoSpaceDN/>
              <w:bidi w:val="0"/>
              <w:adjustRightInd/>
              <w:snapToGrid/>
              <w:spacing w:line="480" w:lineRule="exact"/>
              <w:ind w:left="0" w:leftChars="0" w:right="0" w:firstLine="0" w:firstLineChars="0"/>
              <w:jc w:val="center"/>
              <w:textAlignment w:val="auto"/>
              <w:rPr>
                <w:rFonts w:hint="eastAsia" w:ascii="宋体" w:hAnsi="宋体" w:eastAsia="宋体" w:cs="宋体"/>
                <w:color w:val="000000" w:themeColor="text1"/>
                <w:kern w:val="0"/>
                <w:sz w:val="28"/>
                <w:szCs w:val="28"/>
                <w14:textFill>
                  <w14:solidFill>
                    <w14:schemeClr w14:val="tx1"/>
                  </w14:solidFill>
                </w14:textFill>
              </w:rPr>
            </w:pPr>
          </w:p>
        </w:tc>
      </w:tr>
    </w:tbl>
    <w:p w14:paraId="1436128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宋体" w:hAnsi="宋体" w:eastAsia="宋体" w:cs="宋体"/>
          <w:sz w:val="28"/>
          <w:szCs w:val="28"/>
        </w:rPr>
      </w:pPr>
      <w:r>
        <w:rPr>
          <w:rStyle w:val="11"/>
          <w:rFonts w:hint="eastAsia" w:ascii="宋体" w:hAnsi="宋体" w:eastAsia="宋体" w:cs="宋体"/>
          <w:color w:val="000000"/>
          <w:sz w:val="28"/>
          <w:szCs w:val="28"/>
          <w:shd w:val="clear" w:fill="FFFFFF"/>
        </w:rPr>
        <w:t>二、供应商资质要求：</w:t>
      </w:r>
    </w:p>
    <w:p w14:paraId="314B32B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1.满足《中华人民共和国政府采购法》第二十二条规定：</w:t>
      </w:r>
    </w:p>
    <w:p w14:paraId="7F6FE07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1.1 具有独立承担民事责任的能力；</w:t>
      </w:r>
    </w:p>
    <w:p w14:paraId="17363AD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1.2 具有良好的商业信誉和健全的财务会计制度；</w:t>
      </w:r>
    </w:p>
    <w:p w14:paraId="21D85AD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1.3 具有履行合同所必需的设备和专业技术能力；</w:t>
      </w:r>
    </w:p>
    <w:p w14:paraId="7945A5D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1.4 有依法缴纳税收和社会保障资金的良好记录；</w:t>
      </w:r>
    </w:p>
    <w:p w14:paraId="2A86EF6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1.5 参加政府采购活动前三年内,在经营活动中没有重大违法记录；</w:t>
      </w:r>
    </w:p>
    <w:p w14:paraId="19B9745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1.6 法律、行政法规规定的其他条件。</w:t>
      </w:r>
    </w:p>
    <w:p w14:paraId="5A8E4F4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2.单位负责人为同一人或者存在直接控股、管理关系的不同投标人，不得参加同一合同项下的采购活动。为本采购项目提供整体设计、规范编制或者项目管理、监理、检测等服务的，不得参加本项目的政府采购活动。</w:t>
      </w:r>
    </w:p>
    <w:p w14:paraId="4E5AB54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sz w:val="28"/>
          <w:szCs w:val="28"/>
          <w:shd w:val="clear" w:fill="FFFFFF"/>
        </w:rPr>
        <w:t>3.供应商被“信用中国”网站列入失信被执行人或重大税收违法失信主体名单、或被“中国政府采购网”网站列入政府采购严重违法失信行为记录名单（处罚期限尚未届满的）的，不得参加本项目的政府采购活动。</w:t>
      </w:r>
    </w:p>
    <w:p w14:paraId="4547552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color w:val="000000"/>
          <w:sz w:val="28"/>
          <w:szCs w:val="28"/>
          <w:shd w:val="clear" w:fill="FFFFFF"/>
          <w:lang w:val="en-US" w:eastAsia="zh-CN"/>
        </w:rPr>
      </w:pPr>
      <w:r>
        <w:rPr>
          <w:rFonts w:hint="eastAsia" w:ascii="宋体" w:hAnsi="宋体" w:eastAsia="宋体" w:cs="宋体"/>
          <w:color w:val="000000"/>
          <w:sz w:val="28"/>
          <w:szCs w:val="28"/>
          <w:shd w:val="clear" w:fill="FFFFFF"/>
          <w:lang w:val="en-US" w:eastAsia="zh-CN"/>
        </w:rPr>
        <w:t>4.项目特定资格要求：供应商须具有所响应产品的配送资质。</w:t>
      </w:r>
    </w:p>
    <w:p w14:paraId="05E70F8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宋体" w:hAnsi="宋体" w:eastAsia="宋体" w:cs="宋体"/>
          <w:sz w:val="28"/>
          <w:szCs w:val="28"/>
        </w:rPr>
      </w:pPr>
      <w:r>
        <w:rPr>
          <w:rStyle w:val="11"/>
          <w:rFonts w:hint="eastAsia" w:ascii="宋体" w:hAnsi="宋体" w:eastAsia="宋体" w:cs="宋体"/>
          <w:color w:val="000000"/>
          <w:sz w:val="28"/>
          <w:szCs w:val="28"/>
          <w:shd w:val="clear" w:fill="FFFFFF"/>
        </w:rPr>
        <w:t>三、</w:t>
      </w:r>
      <w:r>
        <w:rPr>
          <w:rStyle w:val="11"/>
          <w:rFonts w:hint="eastAsia" w:ascii="宋体" w:hAnsi="宋体" w:eastAsia="宋体" w:cs="宋体"/>
          <w:color w:val="000000"/>
          <w:sz w:val="28"/>
          <w:szCs w:val="28"/>
          <w:shd w:val="clear" w:fill="FFFFFF"/>
          <w:lang w:val="en-US" w:eastAsia="zh-CN"/>
        </w:rPr>
        <w:t>供应商参与采购需求调查所需递交的材料及其他说明</w:t>
      </w:r>
      <w:r>
        <w:rPr>
          <w:rFonts w:hint="eastAsia" w:ascii="宋体" w:hAnsi="宋体" w:eastAsia="宋体" w:cs="宋体"/>
          <w:color w:val="000000"/>
          <w:sz w:val="28"/>
          <w:szCs w:val="28"/>
          <w:shd w:val="clear" w:fill="FFFFFF"/>
        </w:rPr>
        <w:t>：</w:t>
      </w:r>
    </w:p>
    <w:p w14:paraId="10F18E8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color w:val="000000"/>
          <w:sz w:val="28"/>
          <w:szCs w:val="28"/>
          <w:shd w:val="clear" w:fill="FFFFFF"/>
          <w:lang w:eastAsia="zh-CN"/>
        </w:rPr>
      </w:pPr>
      <w:r>
        <w:rPr>
          <w:rFonts w:hint="eastAsia" w:ascii="宋体" w:hAnsi="宋体" w:eastAsia="宋体" w:cs="宋体"/>
          <w:color w:val="000000"/>
          <w:sz w:val="28"/>
          <w:szCs w:val="28"/>
          <w:shd w:val="clear" w:fill="FFFFFF"/>
          <w:lang w:val="en-US" w:eastAsia="zh-CN"/>
        </w:rPr>
        <w:t>1.企业营业执照扫描件一份加盖供应商鲜章； </w:t>
      </w:r>
    </w:p>
    <w:p w14:paraId="13247E9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b/>
          <w:bCs/>
          <w:color w:val="000000"/>
          <w:sz w:val="28"/>
          <w:szCs w:val="28"/>
          <w:shd w:val="clear" w:fill="FFFFFF"/>
          <w:lang w:eastAsia="zh-CN"/>
        </w:rPr>
      </w:pPr>
      <w:r>
        <w:rPr>
          <w:rFonts w:hint="eastAsia" w:ascii="宋体" w:hAnsi="宋体" w:eastAsia="宋体" w:cs="宋体"/>
          <w:color w:val="000000"/>
          <w:sz w:val="28"/>
          <w:szCs w:val="28"/>
          <w:shd w:val="clear" w:fill="FFFFFF"/>
          <w:lang w:val="en-US" w:eastAsia="zh-CN"/>
        </w:rPr>
        <w:t>2.供应商根据采购需求提供的相关调查材料</w:t>
      </w:r>
      <w:r>
        <w:rPr>
          <w:rFonts w:hint="eastAsia" w:ascii="宋体" w:hAnsi="宋体" w:eastAsia="宋体" w:cs="宋体"/>
          <w:b/>
          <w:bCs/>
          <w:color w:val="000000"/>
          <w:sz w:val="28"/>
          <w:szCs w:val="28"/>
          <w:shd w:val="clear" w:fill="FFFFFF"/>
          <w:lang w:val="en-US" w:eastAsia="zh-CN"/>
        </w:rPr>
        <w:t>（包括但不限于相关产业发展情况、市场供给情况、同类采购项目历史成交信息、项目是否可以专门面向中小企业采购、</w:t>
      </w:r>
      <w:bookmarkStart w:id="0" w:name="_GoBack"/>
      <w:bookmarkEnd w:id="0"/>
      <w:r>
        <w:rPr>
          <w:rFonts w:hint="eastAsia" w:ascii="宋体" w:hAnsi="宋体" w:eastAsia="宋体" w:cs="宋体"/>
          <w:b/>
          <w:bCs/>
          <w:color w:val="000000"/>
          <w:sz w:val="28"/>
          <w:szCs w:val="28"/>
          <w:shd w:val="clear" w:fill="FFFFFF"/>
          <w:lang w:val="en-US" w:eastAsia="zh-CN"/>
        </w:rPr>
        <w:t>其他相关情况等材料）</w:t>
      </w:r>
    </w:p>
    <w:p w14:paraId="06D0ECC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color w:val="000000"/>
          <w:sz w:val="28"/>
          <w:szCs w:val="28"/>
          <w:shd w:val="clear" w:fill="FFFFFF"/>
          <w:lang w:eastAsia="zh-CN"/>
        </w:rPr>
      </w:pPr>
      <w:r>
        <w:rPr>
          <w:rFonts w:hint="eastAsia" w:ascii="宋体" w:hAnsi="宋体" w:eastAsia="宋体" w:cs="宋体"/>
          <w:color w:val="000000"/>
          <w:sz w:val="28"/>
          <w:szCs w:val="28"/>
          <w:shd w:val="clear" w:fill="FFFFFF"/>
          <w:lang w:val="en-US" w:eastAsia="zh-CN"/>
        </w:rPr>
        <w:t>3.上述材料附件已提供格式供参考，供应商在递交上述所有材料均须加盖单位公章并将纸质材料正本1份统一用A4纸打印以密封形式现场递交或邮寄至指定地点。</w:t>
      </w:r>
    </w:p>
    <w:p w14:paraId="296766A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color w:val="000000"/>
          <w:sz w:val="28"/>
          <w:szCs w:val="28"/>
          <w:shd w:val="clear" w:fill="FFFFFF"/>
          <w:lang w:val="en-US" w:eastAsia="zh-CN"/>
        </w:rPr>
      </w:pPr>
      <w:r>
        <w:rPr>
          <w:rFonts w:hint="eastAsia" w:ascii="宋体" w:hAnsi="宋体" w:eastAsia="宋体" w:cs="宋体"/>
          <w:color w:val="000000"/>
          <w:sz w:val="28"/>
          <w:szCs w:val="28"/>
          <w:shd w:val="clear" w:fill="FFFFFF"/>
          <w:lang w:val="en-US" w:eastAsia="zh-CN"/>
        </w:rPr>
        <w:t>4.采购人是否采纳均不影响潜在供应商参与本项目后续采购活动，对潜在供应商所提出的意见/建议不作书面回复。</w:t>
      </w:r>
    </w:p>
    <w:p w14:paraId="7977A3C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color w:val="000000"/>
          <w:sz w:val="28"/>
          <w:szCs w:val="28"/>
          <w:shd w:val="clear" w:fill="FFFFFF"/>
          <w:lang w:val="en-US" w:eastAsia="zh-CN"/>
        </w:rPr>
      </w:pPr>
      <w:r>
        <w:rPr>
          <w:rFonts w:hint="eastAsia" w:ascii="宋体" w:hAnsi="宋体" w:eastAsia="宋体" w:cs="宋体"/>
          <w:color w:val="000000"/>
          <w:sz w:val="28"/>
          <w:szCs w:val="28"/>
          <w:shd w:val="clear" w:fill="FFFFFF"/>
          <w:lang w:val="en-US" w:eastAsia="zh-CN"/>
        </w:rPr>
        <w:t>5.所有参与需求调查的潜在供应商提交的需求调查材料在提交后不予退回。</w:t>
      </w:r>
    </w:p>
    <w:p w14:paraId="53209CB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color w:val="000000"/>
          <w:sz w:val="28"/>
          <w:szCs w:val="28"/>
          <w:shd w:val="clear" w:fill="FFFFFF"/>
          <w:lang w:val="en-US" w:eastAsia="zh-CN"/>
        </w:rPr>
      </w:pPr>
      <w:r>
        <w:rPr>
          <w:rFonts w:hint="eastAsia" w:ascii="宋体" w:hAnsi="宋体" w:eastAsia="宋体" w:cs="宋体"/>
          <w:color w:val="000000"/>
          <w:sz w:val="28"/>
          <w:szCs w:val="28"/>
          <w:shd w:val="clear" w:fill="FFFFFF"/>
          <w:lang w:val="en-US" w:eastAsia="zh-CN"/>
        </w:rPr>
        <w:t>6.参与需求调查的潜在供应商参加本次需求调查活动所发生的一切费用自理。</w:t>
      </w:r>
    </w:p>
    <w:p w14:paraId="0A8A0F4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sz w:val="28"/>
          <w:szCs w:val="28"/>
          <w:highlight w:val="none"/>
          <w:lang w:eastAsia="zh-CN"/>
        </w:rPr>
      </w:pPr>
      <w:r>
        <w:rPr>
          <w:rFonts w:hint="eastAsia" w:ascii="宋体" w:hAnsi="宋体" w:eastAsia="宋体" w:cs="宋体"/>
          <w:color w:val="000000"/>
          <w:sz w:val="28"/>
          <w:szCs w:val="28"/>
          <w:shd w:val="clear" w:fill="FFFFFF"/>
          <w:lang w:val="en-US" w:eastAsia="zh-CN"/>
        </w:rPr>
        <w:t>7.项目需求调查及后续招标采购工作期间，采购人不接受来访介绍、私下交流等行为。需求调研资料均</w:t>
      </w:r>
      <w:r>
        <w:rPr>
          <w:rFonts w:hint="eastAsia" w:ascii="宋体" w:hAnsi="宋体" w:eastAsia="宋体" w:cs="宋体"/>
          <w:color w:val="000000"/>
          <w:sz w:val="28"/>
          <w:szCs w:val="28"/>
          <w:highlight w:val="none"/>
          <w:shd w:val="clear" w:fill="FFFFFF"/>
          <w:lang w:val="en-US" w:eastAsia="zh-CN"/>
        </w:rPr>
        <w:t>以规定时间内邮寄至指定地点为准，其他递交方式均不接受。各供应商填表内容须保证真实性、可靠性、准确性。</w:t>
      </w:r>
    </w:p>
    <w:p w14:paraId="0E23970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宋体" w:hAnsi="宋体" w:eastAsia="宋体" w:cs="宋体"/>
          <w:sz w:val="28"/>
          <w:szCs w:val="28"/>
          <w:highlight w:val="none"/>
        </w:rPr>
      </w:pPr>
      <w:r>
        <w:rPr>
          <w:rStyle w:val="11"/>
          <w:rFonts w:hint="eastAsia" w:ascii="宋体" w:hAnsi="宋体" w:eastAsia="宋体" w:cs="宋体"/>
          <w:color w:val="000000"/>
          <w:sz w:val="28"/>
          <w:szCs w:val="28"/>
          <w:highlight w:val="none"/>
          <w:shd w:val="clear" w:fill="FFFFFF"/>
        </w:rPr>
        <w:t>四、</w:t>
      </w:r>
      <w:r>
        <w:rPr>
          <w:rStyle w:val="11"/>
          <w:rFonts w:hint="eastAsia" w:ascii="宋体" w:hAnsi="宋体" w:eastAsia="宋体" w:cs="宋体"/>
          <w:color w:val="000000"/>
          <w:sz w:val="28"/>
          <w:szCs w:val="28"/>
          <w:highlight w:val="none"/>
          <w:shd w:val="clear" w:fill="FFFFFF"/>
          <w:lang w:val="en-US" w:eastAsia="zh-CN"/>
        </w:rPr>
        <w:t>材料递交</w:t>
      </w:r>
      <w:r>
        <w:rPr>
          <w:rStyle w:val="11"/>
          <w:rFonts w:hint="eastAsia" w:ascii="宋体" w:hAnsi="宋体" w:eastAsia="宋体" w:cs="宋体"/>
          <w:color w:val="000000"/>
          <w:sz w:val="28"/>
          <w:szCs w:val="28"/>
          <w:highlight w:val="none"/>
          <w:shd w:val="clear" w:fill="FFFFFF"/>
        </w:rPr>
        <w:t>须知：</w:t>
      </w:r>
    </w:p>
    <w:p w14:paraId="58E1176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宋体" w:hAnsi="宋体" w:eastAsia="宋体" w:cs="宋体"/>
          <w:color w:val="auto"/>
          <w:sz w:val="28"/>
          <w:szCs w:val="28"/>
          <w:highlight w:val="none"/>
          <w:shd w:val="clear" w:fill="FFFFFF"/>
        </w:rPr>
      </w:pPr>
      <w:r>
        <w:rPr>
          <w:rFonts w:hint="eastAsia" w:ascii="宋体" w:hAnsi="宋体" w:eastAsia="宋体" w:cs="宋体"/>
          <w:color w:val="auto"/>
          <w:sz w:val="28"/>
          <w:szCs w:val="28"/>
          <w:highlight w:val="none"/>
          <w:shd w:val="clear" w:fill="FFFFFF"/>
        </w:rPr>
        <w:t>1、</w:t>
      </w:r>
      <w:r>
        <w:rPr>
          <w:rFonts w:hint="eastAsia" w:ascii="宋体" w:hAnsi="宋体" w:eastAsia="宋体" w:cs="宋体"/>
          <w:color w:val="auto"/>
          <w:sz w:val="28"/>
          <w:szCs w:val="28"/>
          <w:shd w:val="clear" w:fill="FFFFFF"/>
          <w:lang w:val="en-US" w:eastAsia="zh-CN"/>
        </w:rPr>
        <w:t>调研材料递交截止时间：</w:t>
      </w:r>
      <w:r>
        <w:rPr>
          <w:rFonts w:hint="eastAsia" w:ascii="宋体" w:hAnsi="宋体" w:eastAsia="宋体" w:cs="宋体"/>
          <w:color w:val="auto"/>
          <w:sz w:val="28"/>
          <w:szCs w:val="28"/>
          <w:shd w:val="clear" w:fill="FFFFFF"/>
        </w:rPr>
        <w:t>2026年</w:t>
      </w:r>
      <w:r>
        <w:rPr>
          <w:rFonts w:hint="eastAsia" w:ascii="宋体" w:hAnsi="宋体" w:eastAsia="宋体" w:cs="宋体"/>
          <w:color w:val="auto"/>
          <w:sz w:val="28"/>
          <w:szCs w:val="28"/>
          <w:shd w:val="clear" w:fill="FFFFFF"/>
          <w:lang w:val="en-US" w:eastAsia="zh-CN"/>
        </w:rPr>
        <w:t>7</w:t>
      </w:r>
      <w:r>
        <w:rPr>
          <w:rFonts w:hint="eastAsia" w:ascii="宋体" w:hAnsi="宋体" w:eastAsia="宋体" w:cs="宋体"/>
          <w:color w:val="auto"/>
          <w:sz w:val="28"/>
          <w:szCs w:val="28"/>
          <w:shd w:val="clear" w:fill="FFFFFF"/>
        </w:rPr>
        <w:t>月</w:t>
      </w:r>
      <w:r>
        <w:rPr>
          <w:rFonts w:hint="eastAsia" w:ascii="宋体" w:hAnsi="宋体" w:eastAsia="宋体" w:cs="宋体"/>
          <w:color w:val="auto"/>
          <w:sz w:val="28"/>
          <w:szCs w:val="28"/>
          <w:shd w:val="clear" w:fill="FFFFFF"/>
          <w:lang w:val="en-US" w:eastAsia="zh-CN"/>
        </w:rPr>
        <w:t>6</w:t>
      </w:r>
      <w:r>
        <w:rPr>
          <w:rFonts w:hint="eastAsia" w:ascii="宋体" w:hAnsi="宋体" w:eastAsia="宋体" w:cs="宋体"/>
          <w:color w:val="auto"/>
          <w:sz w:val="28"/>
          <w:szCs w:val="28"/>
          <w:shd w:val="clear" w:fill="FFFFFF"/>
        </w:rPr>
        <w:t>日17:30时（北京时间）之前</w:t>
      </w:r>
      <w:r>
        <w:rPr>
          <w:rFonts w:hint="eastAsia" w:ascii="宋体" w:hAnsi="宋体" w:eastAsia="宋体" w:cs="宋体"/>
          <w:color w:val="auto"/>
          <w:sz w:val="28"/>
          <w:szCs w:val="28"/>
          <w:shd w:val="clear" w:fill="FFFFFF"/>
          <w:lang w:val="en-US" w:eastAsia="zh-CN"/>
        </w:rPr>
        <w:t>将材料原件</w:t>
      </w:r>
      <w:r>
        <w:rPr>
          <w:rFonts w:hint="eastAsia" w:ascii="宋体" w:hAnsi="宋体" w:eastAsia="宋体" w:cs="宋体"/>
          <w:color w:val="auto"/>
          <w:sz w:val="28"/>
          <w:szCs w:val="28"/>
          <w:highlight w:val="none"/>
          <w:shd w:val="clear" w:fill="FFFFFF"/>
          <w:lang w:val="en-US" w:eastAsia="zh-CN"/>
        </w:rPr>
        <w:t>邮寄至南昌市中心血站（江西省南昌市西湖区建设西路-建设西路1033号）</w:t>
      </w:r>
      <w:r>
        <w:rPr>
          <w:rFonts w:hint="eastAsia" w:ascii="宋体" w:hAnsi="宋体" w:eastAsia="宋体" w:cs="宋体"/>
          <w:color w:val="auto"/>
          <w:sz w:val="28"/>
          <w:szCs w:val="28"/>
          <w:highlight w:val="none"/>
          <w:shd w:val="clear" w:fill="FFFFFF"/>
        </w:rPr>
        <w:t>。</w:t>
      </w:r>
    </w:p>
    <w:p w14:paraId="6B2ACBC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default" w:ascii="宋体" w:hAnsi="宋体" w:eastAsia="宋体" w:cs="宋体"/>
          <w:color w:val="auto"/>
          <w:sz w:val="28"/>
          <w:szCs w:val="28"/>
          <w:highlight w:val="none"/>
          <w:shd w:val="clear" w:fill="FFFFFF"/>
          <w:lang w:val="en-US" w:eastAsia="zh-CN"/>
        </w:rPr>
      </w:pPr>
      <w:r>
        <w:rPr>
          <w:rFonts w:hint="eastAsia" w:ascii="宋体" w:hAnsi="宋体" w:eastAsia="宋体" w:cs="宋体"/>
          <w:color w:val="auto"/>
          <w:sz w:val="28"/>
          <w:szCs w:val="28"/>
          <w:highlight w:val="none"/>
          <w:shd w:val="clear" w:fill="FFFFFF"/>
          <w:lang w:val="en-US" w:eastAsia="zh-CN"/>
        </w:rPr>
        <w:t>2、联系</w:t>
      </w:r>
      <w:r>
        <w:rPr>
          <w:rFonts w:hint="eastAsia" w:ascii="宋体" w:hAnsi="宋体" w:eastAsia="宋体" w:cs="宋体"/>
          <w:color w:val="auto"/>
          <w:sz w:val="28"/>
          <w:szCs w:val="28"/>
          <w:highlight w:val="none"/>
          <w:shd w:val="clear" w:fill="FFFFFF"/>
          <w:lang w:val="en-US" w:eastAsia="zh-CN"/>
        </w:rPr>
        <w:t>电话：0791-86507966</w:t>
      </w:r>
    </w:p>
    <w:p w14:paraId="657D7A53">
      <w:pPr>
        <w:pStyle w:val="7"/>
        <w:keepNext w:val="0"/>
        <w:keepLines w:val="0"/>
        <w:widowControl/>
        <w:suppressLineNumbers w:val="0"/>
        <w:wordWrap/>
        <w:spacing w:before="146" w:beforeAutospacing="0" w:after="60" w:afterAutospacing="0" w:line="22" w:lineRule="atLeast"/>
        <w:ind w:left="60" w:right="60" w:firstLine="384"/>
        <w:jc w:val="right"/>
        <w:rPr>
          <w:rStyle w:val="11"/>
          <w:rFonts w:hint="eastAsia" w:ascii="宋体" w:hAnsi="宋体" w:eastAsia="宋体" w:cs="宋体"/>
          <w:color w:val="000000"/>
          <w:sz w:val="28"/>
          <w:szCs w:val="28"/>
          <w:shd w:val="clear" w:fill="FFFFFF"/>
        </w:rPr>
      </w:pPr>
    </w:p>
    <w:p w14:paraId="2765F795">
      <w:pPr>
        <w:pStyle w:val="7"/>
        <w:keepNext w:val="0"/>
        <w:keepLines w:val="0"/>
        <w:widowControl/>
        <w:suppressLineNumbers w:val="0"/>
        <w:wordWrap/>
        <w:spacing w:before="146" w:beforeAutospacing="0" w:after="60" w:afterAutospacing="0" w:line="22" w:lineRule="atLeast"/>
        <w:ind w:left="60" w:right="60" w:firstLine="384"/>
        <w:jc w:val="right"/>
        <w:rPr>
          <w:rStyle w:val="11"/>
          <w:rFonts w:hint="eastAsia" w:ascii="宋体" w:hAnsi="宋体" w:eastAsia="宋体" w:cs="宋体"/>
          <w:color w:val="000000"/>
          <w:sz w:val="28"/>
          <w:szCs w:val="28"/>
          <w:shd w:val="clear" w:fill="FFFFFF"/>
        </w:rPr>
      </w:pPr>
    </w:p>
    <w:p w14:paraId="6D6A5C76">
      <w:pPr>
        <w:pStyle w:val="7"/>
        <w:keepNext w:val="0"/>
        <w:keepLines w:val="0"/>
        <w:widowControl/>
        <w:suppressLineNumbers w:val="0"/>
        <w:wordWrap/>
        <w:spacing w:before="146" w:beforeAutospacing="0" w:after="60" w:afterAutospacing="0" w:line="22" w:lineRule="atLeast"/>
        <w:ind w:left="60" w:right="60" w:firstLine="384"/>
        <w:jc w:val="right"/>
        <w:rPr>
          <w:rFonts w:hint="eastAsia" w:ascii="宋体" w:hAnsi="宋体" w:eastAsia="宋体" w:cs="宋体"/>
          <w:sz w:val="28"/>
          <w:szCs w:val="28"/>
        </w:rPr>
      </w:pPr>
      <w:r>
        <w:rPr>
          <w:rStyle w:val="11"/>
          <w:rFonts w:hint="eastAsia" w:ascii="宋体" w:hAnsi="宋体" w:eastAsia="宋体" w:cs="宋体"/>
          <w:color w:val="000000"/>
          <w:sz w:val="28"/>
          <w:szCs w:val="28"/>
          <w:shd w:val="clear" w:fill="FFFFFF"/>
        </w:rPr>
        <w:t>江西省百巨招标咨询有限公司</w:t>
      </w:r>
    </w:p>
    <w:p w14:paraId="4B8F4A91">
      <w:pPr>
        <w:pStyle w:val="7"/>
        <w:keepNext w:val="0"/>
        <w:keepLines w:val="0"/>
        <w:widowControl/>
        <w:suppressLineNumbers w:val="0"/>
        <w:wordWrap/>
        <w:spacing w:before="146" w:beforeAutospacing="0" w:after="60" w:afterAutospacing="0" w:line="22" w:lineRule="atLeast"/>
        <w:ind w:left="60" w:right="60" w:firstLine="384"/>
        <w:jc w:val="right"/>
        <w:rPr>
          <w:rFonts w:hint="eastAsia"/>
          <w:lang w:val="en-US" w:eastAsia="zh-CN"/>
        </w:rPr>
      </w:pPr>
      <w:r>
        <w:rPr>
          <w:rStyle w:val="11"/>
          <w:rFonts w:hint="eastAsia" w:ascii="宋体" w:hAnsi="宋体" w:eastAsia="宋体" w:cs="宋体"/>
          <w:color w:val="000000"/>
          <w:sz w:val="28"/>
          <w:szCs w:val="28"/>
          <w:shd w:val="clear" w:fill="FFFFFF"/>
        </w:rPr>
        <w:t>2026年6月</w:t>
      </w:r>
      <w:r>
        <w:rPr>
          <w:rStyle w:val="11"/>
          <w:rFonts w:hint="eastAsia" w:ascii="宋体" w:hAnsi="宋体" w:eastAsia="宋体" w:cs="宋体"/>
          <w:color w:val="000000"/>
          <w:sz w:val="28"/>
          <w:szCs w:val="28"/>
          <w:shd w:val="clear" w:fill="FFFFFF"/>
          <w:lang w:val="en-US" w:eastAsia="zh-CN"/>
        </w:rPr>
        <w:t>29</w:t>
      </w:r>
      <w:r>
        <w:rPr>
          <w:rStyle w:val="11"/>
          <w:rFonts w:hint="eastAsia" w:ascii="宋体" w:hAnsi="宋体" w:eastAsia="宋体" w:cs="宋体"/>
          <w:color w:val="000000"/>
          <w:sz w:val="28"/>
          <w:szCs w:val="28"/>
          <w:shd w:val="clear" w:fill="FFFFFF"/>
        </w:rPr>
        <w:t>日</w:t>
      </w:r>
    </w:p>
    <w:sectPr>
      <w:pgSz w:w="11907" w:h="16839"/>
      <w:pgMar w:top="1134" w:right="1253" w:bottom="1134" w:left="1134" w:header="1191" w:footer="1225" w:gutter="0"/>
      <w:pgBorders w:offsetFrom="page">
        <w:top w:val="none" w:sz="0" w:space="0"/>
        <w:left w:val="none" w:sz="0" w:space="0"/>
        <w:bottom w:val="none" w:sz="0" w:space="0"/>
        <w:right w:val="none" w:sz="0" w:space="0"/>
      </w:pgBorders>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B407F"/>
    <w:rsid w:val="07963981"/>
    <w:rsid w:val="095D5764"/>
    <w:rsid w:val="10757746"/>
    <w:rsid w:val="168E06AC"/>
    <w:rsid w:val="1D1C551B"/>
    <w:rsid w:val="20D42C6A"/>
    <w:rsid w:val="24F47232"/>
    <w:rsid w:val="42240501"/>
    <w:rsid w:val="46BC338E"/>
    <w:rsid w:val="51FE0D6E"/>
    <w:rsid w:val="52CB6777"/>
    <w:rsid w:val="59C02DAD"/>
    <w:rsid w:val="647A40A8"/>
    <w:rsid w:val="6779459B"/>
    <w:rsid w:val="6BBC4E93"/>
    <w:rsid w:val="71A16BC9"/>
    <w:rsid w:val="73AA4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200" w:firstLineChars="200"/>
    </w:pPr>
    <w:rPr>
      <w:rFonts w:ascii="微软雅黑" w:hAnsi="微软雅黑" w:eastAsia="楷体_GB2312" w:cs="Times New Roman"/>
      <w:kern w:val="2"/>
      <w:sz w:val="28"/>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after="120"/>
    </w:pPr>
  </w:style>
  <w:style w:type="paragraph" w:styleId="4">
    <w:name w:val="Plain Text"/>
    <w:basedOn w:val="1"/>
    <w:next w:val="1"/>
    <w:qFormat/>
    <w:uiPriority w:val="0"/>
    <w:rPr>
      <w:rFonts w:ascii="宋体" w:hAnsi="Courier New" w:eastAsia="宋体"/>
      <w:sz w:val="21"/>
      <w:szCs w:val="20"/>
    </w:rPr>
  </w:style>
  <w:style w:type="paragraph" w:styleId="5">
    <w:name w:val="footer"/>
    <w:basedOn w:val="1"/>
    <w:unhideWhenUsed/>
    <w:qFormat/>
    <w:uiPriority w:val="99"/>
    <w:pPr>
      <w:tabs>
        <w:tab w:val="center" w:pos="4153"/>
        <w:tab w:val="right" w:pos="8306"/>
      </w:tabs>
      <w:snapToGrid w:val="0"/>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2"/>
    <w:qFormat/>
    <w:uiPriority w:val="99"/>
    <w:pPr>
      <w:ind w:firstLine="420" w:firstLineChars="100"/>
    </w:pPr>
    <w:rPr>
      <w:szCs w:val="24"/>
    </w:rPr>
  </w:style>
  <w:style w:type="character" w:styleId="11">
    <w:name w:val="Strong"/>
    <w:basedOn w:val="10"/>
    <w:qFormat/>
    <w:uiPriority w:val="0"/>
    <w:rPr>
      <w:b/>
    </w:rPr>
  </w:style>
  <w:style w:type="character" w:styleId="12">
    <w:name w:val="Hyperlink"/>
    <w:unhideWhenUsed/>
    <w:qFormat/>
    <w:uiPriority w:val="99"/>
    <w:rPr>
      <w:color w:val="0000FF"/>
      <w:u w:val="single"/>
    </w:rPr>
  </w:style>
  <w:style w:type="paragraph" w:customStyle="1" w:styleId="13">
    <w:name w:val="论文正文"/>
    <w:link w:val="15"/>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论文正文 Char"/>
    <w:basedOn w:val="10"/>
    <w:link w:val="13"/>
    <w:qFormat/>
    <w:uiPriority w:val="0"/>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1483</Words>
  <Characters>1592</Characters>
  <Lines>0</Lines>
  <Paragraphs>0</Paragraphs>
  <TotalTime>13</TotalTime>
  <ScaleCrop>false</ScaleCrop>
  <LinksUpToDate>false</LinksUpToDate>
  <CharactersWithSpaces>1601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2026-05-14T09:43:00Z</dcterms:created>
  <dc:creator>Administrator</dc:creator>
  <cp:lastModifiedBy>Administrator</cp:lastModifiedBy>
  <dcterms:modified xsi:type="dcterms:W3CDTF">2026-06-29T08:18:34Z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1AE326D269344EC8B7D1F6636E238B1B_13</vt:lpwstr>
  </property>
  <property fmtid="{D5CDD505-2E9C-101B-9397-08002B2CF9AE}" pid="4" name="KSOTemplateDocerSaveRecord">
    <vt:lpwstr>eyJoZGlkIjoiOWQyYjk4OThjNmQxZWUzY2ZiY2I4ZWI3MTk3NWRjZTMiLCJ1c2VySWQiOiIzMzc2OTcxOTgifQ==</vt:lpwstr>
  </property>
</Properties>
</file>