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BBDBD8">
      <w:pPr>
        <w:widowControl/>
        <w:spacing w:before="240"/>
        <w:jc w:val="center"/>
        <w:rPr>
          <w:rFonts w:hint="eastAsia" w:ascii="黑体" w:hAnsi="黑体" w:eastAsia="黑体" w:cs="宋体"/>
          <w:b/>
          <w:bCs/>
          <w:color w:val="auto"/>
          <w:kern w:val="0"/>
          <w:sz w:val="32"/>
          <w:szCs w:val="32"/>
          <w:highlight w:val="none"/>
        </w:rPr>
      </w:pPr>
      <w:bookmarkStart w:id="0" w:name="_GoBack"/>
      <w:r>
        <w:rPr>
          <w:rFonts w:hint="eastAsia" w:ascii="黑体" w:hAnsi="黑体" w:eastAsia="黑体" w:cs="宋体"/>
          <w:b/>
          <w:bCs/>
          <w:color w:val="auto"/>
          <w:kern w:val="0"/>
          <w:sz w:val="32"/>
          <w:szCs w:val="32"/>
          <w:highlight w:val="none"/>
          <w:lang w:val="en-US" w:eastAsia="zh-CN"/>
        </w:rPr>
        <w:t>南昌市血液管理信息系统密码应用改造项目市场调研</w:t>
      </w:r>
      <w:r>
        <w:rPr>
          <w:rFonts w:hint="eastAsia" w:ascii="黑体" w:hAnsi="黑体" w:eastAsia="黑体" w:cs="宋体"/>
          <w:b/>
          <w:bCs/>
          <w:color w:val="auto"/>
          <w:kern w:val="0"/>
          <w:sz w:val="32"/>
          <w:szCs w:val="32"/>
          <w:highlight w:val="none"/>
        </w:rPr>
        <w:t>公告</w:t>
      </w:r>
    </w:p>
    <w:bookmarkEnd w:id="0"/>
    <w:p w14:paraId="1A295908">
      <w:pPr>
        <w:widowControl/>
        <w:spacing w:before="240"/>
        <w:jc w:val="center"/>
        <w:rPr>
          <w:rFonts w:hint="eastAsia" w:ascii="黑体" w:hAnsi="黑体" w:eastAsia="黑体" w:cs="宋体"/>
          <w:b/>
          <w:bCs/>
          <w:color w:val="auto"/>
          <w:kern w:val="0"/>
          <w:sz w:val="32"/>
          <w:szCs w:val="32"/>
          <w:highlight w:val="none"/>
        </w:rPr>
      </w:pPr>
    </w:p>
    <w:p w14:paraId="2301C2F7">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南昌市中心血站</w:t>
      </w:r>
      <w:r>
        <w:rPr>
          <w:rFonts w:hint="eastAsia" w:ascii="宋体" w:hAnsi="宋体" w:cs="宋体"/>
          <w:color w:val="auto"/>
          <w:kern w:val="0"/>
          <w:sz w:val="24"/>
          <w:szCs w:val="24"/>
          <w:highlight w:val="none"/>
        </w:rPr>
        <w:t>根据建设需要，拟对</w:t>
      </w:r>
      <w:r>
        <w:rPr>
          <w:rFonts w:hint="eastAsia" w:ascii="宋体" w:hAnsi="宋体" w:cs="宋体"/>
          <w:color w:val="auto"/>
          <w:kern w:val="0"/>
          <w:sz w:val="24"/>
          <w:szCs w:val="24"/>
          <w:highlight w:val="none"/>
          <w:lang w:val="en-US" w:eastAsia="zh-CN"/>
        </w:rPr>
        <w:t>南昌市血液管理信息系统密码应用改造项目</w:t>
      </w:r>
      <w:r>
        <w:rPr>
          <w:rFonts w:hint="eastAsia" w:ascii="宋体" w:hAnsi="宋体" w:cs="宋体"/>
          <w:color w:val="auto"/>
          <w:kern w:val="0"/>
          <w:sz w:val="24"/>
          <w:szCs w:val="24"/>
          <w:highlight w:val="none"/>
        </w:rPr>
        <w:t>进行市场</w:t>
      </w:r>
      <w:r>
        <w:rPr>
          <w:rFonts w:hint="eastAsia" w:ascii="宋体" w:hAnsi="宋体" w:cs="宋体"/>
          <w:color w:val="auto"/>
          <w:kern w:val="0"/>
          <w:sz w:val="24"/>
          <w:szCs w:val="24"/>
          <w:highlight w:val="none"/>
          <w:lang w:val="en-US" w:eastAsia="zh-CN"/>
        </w:rPr>
        <w:t>调研</w:t>
      </w:r>
      <w:r>
        <w:rPr>
          <w:rFonts w:hint="eastAsia" w:ascii="宋体" w:hAnsi="宋体" w:cs="宋体"/>
          <w:color w:val="auto"/>
          <w:kern w:val="0"/>
          <w:sz w:val="24"/>
          <w:szCs w:val="24"/>
          <w:highlight w:val="none"/>
        </w:rPr>
        <w:t>，欢迎有意向的</w:t>
      </w:r>
      <w:r>
        <w:rPr>
          <w:rFonts w:hint="eastAsia" w:ascii="宋体" w:hAnsi="宋体" w:cs="宋体"/>
          <w:color w:val="auto"/>
          <w:kern w:val="0"/>
          <w:sz w:val="24"/>
          <w:szCs w:val="24"/>
          <w:highlight w:val="none"/>
          <w:lang w:val="en-US" w:eastAsia="zh-CN"/>
        </w:rPr>
        <w:t>供应商</w:t>
      </w:r>
      <w:r>
        <w:rPr>
          <w:rFonts w:hint="eastAsia" w:ascii="宋体" w:hAnsi="宋体" w:cs="宋体"/>
          <w:color w:val="auto"/>
          <w:kern w:val="0"/>
          <w:sz w:val="24"/>
          <w:szCs w:val="24"/>
          <w:highlight w:val="none"/>
        </w:rPr>
        <w:t>参加本项目的需求调查并提出诚意报价。</w:t>
      </w:r>
    </w:p>
    <w:p w14:paraId="18188305">
      <w:pPr>
        <w:numPr>
          <w:ilvl w:val="0"/>
          <w:numId w:val="1"/>
        </w:numPr>
        <w:tabs>
          <w:tab w:val="left" w:pos="229"/>
          <w:tab w:val="clear" w:pos="312"/>
        </w:tabs>
        <w:jc w:val="left"/>
        <w:rPr>
          <w:rFonts w:ascii="宋体" w:hAnsi="宋体" w:cs="宋体"/>
          <w:b/>
          <w:color w:val="auto"/>
          <w:kern w:val="0"/>
          <w:sz w:val="28"/>
          <w:szCs w:val="28"/>
          <w:highlight w:val="none"/>
        </w:rPr>
      </w:pPr>
      <w:r>
        <w:rPr>
          <w:rFonts w:hint="eastAsia" w:ascii="宋体" w:hAnsi="宋体" w:cs="宋体"/>
          <w:b/>
          <w:color w:val="auto"/>
          <w:kern w:val="0"/>
          <w:sz w:val="28"/>
          <w:szCs w:val="28"/>
          <w:highlight w:val="none"/>
          <w:lang w:val="en-US" w:eastAsia="zh-CN"/>
        </w:rPr>
        <w:t>调研</w:t>
      </w:r>
      <w:r>
        <w:rPr>
          <w:rFonts w:hint="eastAsia" w:ascii="宋体" w:hAnsi="宋体" w:cs="宋体"/>
          <w:b/>
          <w:color w:val="auto"/>
          <w:kern w:val="0"/>
          <w:sz w:val="28"/>
          <w:szCs w:val="28"/>
          <w:highlight w:val="none"/>
        </w:rPr>
        <w:t>内容：</w:t>
      </w:r>
    </w:p>
    <w:p w14:paraId="6955A3B3">
      <w:pPr>
        <w:keepNext w:val="0"/>
        <w:keepLines w:val="0"/>
        <w:pageBreakBefore w:val="0"/>
        <w:widowControl/>
        <w:kinsoku/>
        <w:wordWrap/>
        <w:overflowPunct/>
        <w:topLinePunct w:val="0"/>
        <w:autoSpaceDE/>
        <w:autoSpaceDN/>
        <w:bidi w:val="0"/>
        <w:adjustRightInd/>
        <w:snapToGrid/>
        <w:spacing w:line="360" w:lineRule="auto"/>
        <w:ind w:firstLine="440" w:firstLineChars="200"/>
        <w:textAlignment w:val="auto"/>
        <w:rPr>
          <w:rStyle w:val="12"/>
          <w:rFonts w:hint="eastAsia" w:ascii="宋体" w:hAnsi="宋体" w:eastAsia="宋体" w:cs="宋体"/>
          <w:b/>
          <w:bCs w:val="0"/>
          <w:i w:val="0"/>
          <w:caps w:val="0"/>
          <w:color w:val="auto"/>
          <w:spacing w:val="0"/>
          <w:sz w:val="22"/>
          <w:szCs w:val="22"/>
          <w:highlight w:val="none"/>
          <w:shd w:val="clear" w:fill="FFFFFF"/>
          <w:lang w:val="en-US" w:eastAsia="zh-CN"/>
        </w:rPr>
      </w:pPr>
      <w:r>
        <w:rPr>
          <w:rFonts w:hint="eastAsia" w:ascii="宋体" w:hAnsi="宋体" w:cs="宋体"/>
          <w:color w:val="auto"/>
          <w:kern w:val="0"/>
          <w:sz w:val="22"/>
          <w:szCs w:val="22"/>
          <w:highlight w:val="none"/>
          <w:lang w:val="en-US" w:eastAsia="zh-CN"/>
        </w:rPr>
        <w:t>本项目是为我站已通过三级等级保护的信息系统进行密改密评服务，为血液管理信息系统提供全面高效的密码应用服务，保证系统符合国家法律法规、标准规范要求，满足国产密码应用的合规性、正确性和有效性要求，改造完成后，确保血液管理信息系统具备通过商用密码应用安全性评估的条件。提供包括但不限于密码服务平台、身份鉴别、机密性保护、服务器密码机、国密门禁改造、商用密码应用安全性评估等全套密改密评服务。</w:t>
      </w:r>
    </w:p>
    <w:p w14:paraId="455B4ED3">
      <w:pPr>
        <w:tabs>
          <w:tab w:val="left" w:pos="229"/>
        </w:tabs>
        <w:jc w:val="left"/>
        <w:rPr>
          <w:rFonts w:hint="eastAsia" w:ascii="宋体" w:hAnsi="宋体" w:cs="宋体"/>
          <w:b/>
          <w:bCs w:val="0"/>
          <w:color w:val="auto"/>
          <w:kern w:val="0"/>
          <w:sz w:val="28"/>
          <w:szCs w:val="28"/>
          <w:highlight w:val="none"/>
        </w:rPr>
      </w:pPr>
      <w:r>
        <w:rPr>
          <w:rStyle w:val="12"/>
          <w:rFonts w:hint="eastAsia" w:ascii="宋体" w:hAnsi="宋体" w:eastAsia="宋体" w:cs="宋体"/>
          <w:b/>
          <w:bCs w:val="0"/>
          <w:i w:val="0"/>
          <w:caps w:val="0"/>
          <w:color w:val="auto"/>
          <w:spacing w:val="0"/>
          <w:sz w:val="24"/>
          <w:szCs w:val="24"/>
          <w:highlight w:val="none"/>
          <w:shd w:val="clear" w:fill="FFFFFF"/>
          <w:lang w:val="en-US" w:eastAsia="zh-CN"/>
        </w:rPr>
        <w:t>注：</w:t>
      </w:r>
      <w:r>
        <w:rPr>
          <w:rStyle w:val="12"/>
          <w:rFonts w:hint="eastAsia" w:ascii="宋体" w:hAnsi="宋体" w:eastAsia="宋体" w:cs="宋体"/>
          <w:b/>
          <w:bCs w:val="0"/>
          <w:i w:val="0"/>
          <w:caps w:val="0"/>
          <w:color w:val="auto"/>
          <w:spacing w:val="0"/>
          <w:sz w:val="24"/>
          <w:szCs w:val="24"/>
          <w:highlight w:val="none"/>
          <w:shd w:val="clear" w:fill="FFFFFF"/>
        </w:rPr>
        <w:t>采购基本要求中如有描述不准确或者存在其他问题，可以调研时现场提出。</w:t>
      </w:r>
    </w:p>
    <w:p w14:paraId="2BC96F83">
      <w:pPr>
        <w:tabs>
          <w:tab w:val="left" w:pos="229"/>
        </w:tabs>
        <w:jc w:val="left"/>
        <w:rPr>
          <w:rFonts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
          <w:color w:val="auto"/>
          <w:kern w:val="0"/>
          <w:sz w:val="28"/>
          <w:szCs w:val="28"/>
          <w:highlight w:val="none"/>
        </w:rPr>
        <w:t>2.</w:t>
      </w:r>
      <w:r>
        <w:rPr>
          <w:rFonts w:hint="eastAsia" w:ascii="宋体" w:hAnsi="宋体" w:cs="宋体"/>
          <w:b/>
          <w:color w:val="auto"/>
          <w:kern w:val="0"/>
          <w:sz w:val="28"/>
          <w:szCs w:val="28"/>
          <w:highlight w:val="none"/>
          <w:lang w:val="en-US" w:eastAsia="zh-CN"/>
        </w:rPr>
        <w:t>报名</w:t>
      </w:r>
      <w:r>
        <w:rPr>
          <w:rFonts w:hint="eastAsia" w:ascii="宋体" w:hAnsi="宋体" w:cs="宋体"/>
          <w:b/>
          <w:color w:val="auto"/>
          <w:kern w:val="0"/>
          <w:sz w:val="28"/>
          <w:szCs w:val="28"/>
          <w:highlight w:val="none"/>
        </w:rPr>
        <w:t>要求：</w:t>
      </w:r>
    </w:p>
    <w:p w14:paraId="7C542613">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宋体" w:hAnsi="宋体" w:cs="宋体"/>
          <w:b w:val="0"/>
          <w:bCs w:val="0"/>
          <w:color w:val="000000" w:themeColor="text1"/>
          <w:kern w:val="0"/>
          <w:sz w:val="22"/>
          <w:szCs w:val="21"/>
          <w:highlight w:val="none"/>
          <w:lang w:val="en-US" w:eastAsia="zh-CN"/>
          <w14:textFill>
            <w14:solidFill>
              <w14:schemeClr w14:val="tx1"/>
            </w14:solidFill>
          </w14:textFill>
        </w:rPr>
      </w:pPr>
      <w:r>
        <w:rPr>
          <w:rFonts w:hint="eastAsia" w:ascii="宋体" w:hAnsi="宋体" w:cs="宋体"/>
          <w:b/>
          <w:bCs/>
          <w:color w:val="000000" w:themeColor="text1"/>
          <w:kern w:val="0"/>
          <w:sz w:val="22"/>
          <w:szCs w:val="21"/>
          <w:highlight w:val="none"/>
          <w:lang w:val="en-US" w:eastAsia="zh-CN"/>
          <w14:textFill>
            <w14:solidFill>
              <w14:schemeClr w14:val="tx1"/>
            </w14:solidFill>
          </w14:textFill>
        </w:rPr>
        <w:t>（1）报名时间：</w:t>
      </w:r>
      <w:r>
        <w:rPr>
          <w:rFonts w:hint="eastAsia" w:ascii="宋体" w:hAnsi="宋体" w:cs="宋体"/>
          <w:b w:val="0"/>
          <w:bCs w:val="0"/>
          <w:color w:val="000000" w:themeColor="text1"/>
          <w:kern w:val="0"/>
          <w:sz w:val="22"/>
          <w:szCs w:val="21"/>
          <w:highlight w:val="none"/>
          <w:lang w:val="en-US" w:eastAsia="zh-CN"/>
          <w14:textFill>
            <w14:solidFill>
              <w14:schemeClr w14:val="tx1"/>
            </w14:solidFill>
          </w14:textFill>
        </w:rPr>
        <w:t>2026年7月15日至2026年7月22日17：00（北京时间）止，过期不予受理。</w:t>
      </w:r>
    </w:p>
    <w:p w14:paraId="7A7E805A">
      <w:pPr>
        <w:keepNext w:val="0"/>
        <w:keepLines w:val="0"/>
        <w:pageBreakBefore w:val="0"/>
        <w:widowControl/>
        <w:tabs>
          <w:tab w:val="left" w:pos="426"/>
        </w:tabs>
        <w:kinsoku/>
        <w:wordWrap/>
        <w:overflowPunct/>
        <w:topLinePunct w:val="0"/>
        <w:autoSpaceDE/>
        <w:autoSpaceDN/>
        <w:bidi w:val="0"/>
        <w:adjustRightInd/>
        <w:snapToGrid/>
        <w:spacing w:line="480" w:lineRule="exact"/>
        <w:textAlignment w:val="auto"/>
        <w:rPr>
          <w:rFonts w:hint="default" w:ascii="宋体" w:hAnsi="宋体" w:cs="宋体"/>
          <w:b w:val="0"/>
          <w:bCs w:val="0"/>
          <w:color w:val="auto"/>
          <w:kern w:val="0"/>
          <w:sz w:val="22"/>
          <w:szCs w:val="21"/>
          <w:highlight w:val="none"/>
          <w:lang w:val="en-US" w:eastAsia="zh-CN"/>
        </w:rPr>
      </w:pPr>
      <w:r>
        <w:rPr>
          <w:rFonts w:hint="eastAsia" w:ascii="宋体" w:hAnsi="宋体" w:cs="宋体"/>
          <w:b/>
          <w:bCs/>
          <w:color w:val="000000" w:themeColor="text1"/>
          <w:kern w:val="0"/>
          <w:sz w:val="22"/>
          <w:szCs w:val="21"/>
          <w:highlight w:val="none"/>
          <w:lang w:val="en-US" w:eastAsia="zh-CN"/>
          <w14:textFill>
            <w14:solidFill>
              <w14:schemeClr w14:val="tx1"/>
            </w14:solidFill>
          </w14:textFill>
        </w:rPr>
        <w:t>（2）报名方式：</w:t>
      </w:r>
      <w:r>
        <w:rPr>
          <w:rFonts w:hint="eastAsia" w:ascii="宋体" w:hAnsi="宋体" w:cs="宋体"/>
          <w:b w:val="0"/>
          <w:bCs w:val="0"/>
          <w:color w:val="000000" w:themeColor="text1"/>
          <w:kern w:val="0"/>
          <w:sz w:val="22"/>
          <w:szCs w:val="21"/>
          <w:highlight w:val="none"/>
          <w:lang w:val="en-US" w:eastAsia="zh-CN"/>
          <w14:textFill>
            <w14:solidFill>
              <w14:schemeClr w14:val="tx1"/>
            </w14:solidFill>
          </w14:textFill>
        </w:rPr>
        <w:t>将调研响应文件邮寄至南昌市中心血站五楼</w:t>
      </w:r>
      <w:r>
        <w:rPr>
          <w:rFonts w:hint="eastAsia" w:ascii="宋体" w:hAnsi="宋体" w:cs="宋体"/>
          <w:b w:val="0"/>
          <w:bCs w:val="0"/>
          <w:color w:val="000000" w:themeColor="text1"/>
          <w:kern w:val="0"/>
          <w:sz w:val="22"/>
          <w:szCs w:val="21"/>
          <w:highlight w:val="yellow"/>
          <w:lang w:val="en-US" w:eastAsia="zh-CN"/>
          <w14:textFill>
            <w14:solidFill>
              <w14:schemeClr w14:val="tx1"/>
            </w14:solidFill>
          </w14:textFill>
        </w:rPr>
        <w:t>总务科</w:t>
      </w:r>
      <w:r>
        <w:rPr>
          <w:rFonts w:hint="eastAsia" w:ascii="宋体" w:hAnsi="宋体" w:cs="宋体"/>
          <w:b w:val="0"/>
          <w:bCs w:val="0"/>
          <w:color w:val="auto"/>
          <w:kern w:val="0"/>
          <w:sz w:val="22"/>
          <w:szCs w:val="21"/>
          <w:highlight w:val="none"/>
          <w:lang w:val="en-US" w:eastAsia="zh-CN"/>
        </w:rPr>
        <w:t>（仅支持邮寄，不支持亲自到现场递交）。</w:t>
      </w:r>
    </w:p>
    <w:p w14:paraId="166A3813">
      <w:pPr>
        <w:keepNext w:val="0"/>
        <w:keepLines w:val="0"/>
        <w:pageBreakBefore w:val="0"/>
        <w:widowControl/>
        <w:tabs>
          <w:tab w:val="left" w:pos="426"/>
        </w:tabs>
        <w:kinsoku/>
        <w:wordWrap/>
        <w:overflowPunct/>
        <w:topLinePunct w:val="0"/>
        <w:autoSpaceDE/>
        <w:autoSpaceDN/>
        <w:bidi w:val="0"/>
        <w:adjustRightInd/>
        <w:snapToGrid/>
        <w:spacing w:line="480" w:lineRule="exact"/>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bCs/>
          <w:color w:val="auto"/>
          <w:kern w:val="0"/>
          <w:sz w:val="22"/>
          <w:szCs w:val="21"/>
          <w:highlight w:val="none"/>
          <w:lang w:val="en-US" w:eastAsia="zh-CN"/>
        </w:rPr>
        <w:t>（3）报名材料：</w:t>
      </w:r>
    </w:p>
    <w:p w14:paraId="4CB2EE80">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①报名时须提供产品报价（附设备技术参数）；</w:t>
      </w:r>
    </w:p>
    <w:p w14:paraId="2F756A2B">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②近3年内，在经营活动中没有重大违法记录；</w:t>
      </w:r>
    </w:p>
    <w:p w14:paraId="05058D86">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③产品有售后服务问题的供应商，血站不接受报名；</w:t>
      </w:r>
    </w:p>
    <w:p w14:paraId="04A72ABB">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④技术方案书、服务承诺函、其他说明材料等；</w:t>
      </w:r>
    </w:p>
    <w:p w14:paraId="1ADB7404">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⑤《企业法人营业执照》副本复印件加盖单位公章；</w:t>
      </w:r>
    </w:p>
    <w:p w14:paraId="1864536B">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⑥法定代表人身份证明书或法人授权委托书、身份证的复印件加盖单位公章；</w:t>
      </w:r>
    </w:p>
    <w:p w14:paraId="0C127390">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⑦供应商提供信用中国查询结果截图打印，加盖单位公章；</w:t>
      </w:r>
    </w:p>
    <w:p w14:paraId="432ABE73">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⑧供应商需提供中国政府采购网政府采购严重违法失信行为记录名单查询结果截图打印，加盖单位公章；</w:t>
      </w:r>
    </w:p>
    <w:p w14:paraId="046B3A68">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⑨公司同类业绩证明佐证材料及用户名单，加盖单位公章；</w:t>
      </w:r>
    </w:p>
    <w:p w14:paraId="318E3C9D">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⑩如生产厂家是中小型企业，供应商需提供厂家中小型企业声明函，加盖单位公章；</w:t>
      </w:r>
    </w:p>
    <w:p w14:paraId="6227A04C">
      <w:pPr>
        <w:keepNext w:val="0"/>
        <w:keepLines w:val="0"/>
        <w:pageBreakBefore w:val="0"/>
        <w:widowControl/>
        <w:tabs>
          <w:tab w:val="left" w:pos="426"/>
        </w:tabs>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b w:val="0"/>
          <w:bCs w:val="0"/>
          <w:color w:val="auto"/>
          <w:kern w:val="0"/>
          <w:sz w:val="22"/>
          <w:szCs w:val="21"/>
          <w:highlight w:val="none"/>
          <w:lang w:val="en-US" w:eastAsia="zh-CN"/>
        </w:rPr>
      </w:pPr>
      <w:r>
        <w:rPr>
          <w:rFonts w:ascii="Arial" w:hAnsi="Arial" w:eastAsia="Arial" w:cs="Arial"/>
          <w:i w:val="0"/>
          <w:iCs w:val="0"/>
          <w:caps w:val="0"/>
          <w:color w:val="auto"/>
          <w:spacing w:val="0"/>
          <w:sz w:val="21"/>
          <w:szCs w:val="21"/>
          <w:highlight w:val="none"/>
          <w:shd w:val="clear" w:fill="FFFFFF"/>
        </w:rPr>
        <w:t>⑪</w:t>
      </w:r>
      <w:r>
        <w:rPr>
          <w:rFonts w:hint="eastAsia" w:ascii="宋体" w:hAnsi="宋体" w:cs="宋体"/>
          <w:b w:val="0"/>
          <w:bCs w:val="0"/>
          <w:color w:val="auto"/>
          <w:kern w:val="0"/>
          <w:sz w:val="22"/>
          <w:szCs w:val="21"/>
          <w:highlight w:val="none"/>
          <w:lang w:val="en-US" w:eastAsia="zh-CN"/>
        </w:rPr>
        <w:t>供应商须提供企业规模证明材料，加盖单位公章；</w:t>
      </w:r>
    </w:p>
    <w:p w14:paraId="37053B87">
      <w:pPr>
        <w:keepNext w:val="0"/>
        <w:keepLines w:val="0"/>
        <w:pageBreakBefore w:val="0"/>
        <w:widowControl/>
        <w:tabs>
          <w:tab w:val="left" w:pos="426"/>
        </w:tabs>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b w:val="0"/>
          <w:bCs w:val="0"/>
          <w:color w:val="auto"/>
          <w:kern w:val="0"/>
          <w:sz w:val="22"/>
          <w:szCs w:val="21"/>
          <w:highlight w:val="none"/>
          <w:lang w:val="en-US" w:eastAsia="zh-CN"/>
        </w:rPr>
      </w:pPr>
      <w:r>
        <w:rPr>
          <w:rFonts w:ascii="Arial" w:hAnsi="Arial" w:eastAsia="Arial" w:cs="Arial"/>
          <w:i w:val="0"/>
          <w:iCs w:val="0"/>
          <w:caps w:val="0"/>
          <w:color w:val="auto"/>
          <w:spacing w:val="0"/>
          <w:sz w:val="21"/>
          <w:szCs w:val="21"/>
          <w:highlight w:val="none"/>
          <w:shd w:val="clear" w:fill="FFFFFF"/>
        </w:rPr>
        <w:t>⑫</w:t>
      </w:r>
      <w:r>
        <w:rPr>
          <w:rFonts w:hint="eastAsia" w:ascii="宋体" w:hAnsi="宋体" w:cs="宋体"/>
          <w:b w:val="0"/>
          <w:bCs w:val="0"/>
          <w:color w:val="auto"/>
          <w:kern w:val="0"/>
          <w:sz w:val="22"/>
          <w:szCs w:val="21"/>
          <w:highlight w:val="none"/>
          <w:lang w:val="en-US" w:eastAsia="zh-CN"/>
        </w:rPr>
        <w:t>具有独立承担民事责任的能力，加盖单位公章；</w:t>
      </w:r>
    </w:p>
    <w:p w14:paraId="1430FC68">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⑬具有良好的商业信誉和健全的财务会计制度，加盖单位公章；</w:t>
      </w:r>
    </w:p>
    <w:p w14:paraId="68503376">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⑭具有履行合同所必需的设备和专业技术能力，加盖单位公章；</w:t>
      </w:r>
    </w:p>
    <w:p w14:paraId="42D76179">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⑮有依法缴纳税收和社会保障资金的良好记录，加盖单位公章；</w:t>
      </w:r>
    </w:p>
    <w:p w14:paraId="5B5AE3A7">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⑯近三年无重大违法违纪记录、无安全事故证明，加盖单位公章；</w:t>
      </w:r>
    </w:p>
    <w:p w14:paraId="7E31C168">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default"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⑰符合法律、行政法规规定的其他条件声明函，加盖单位公章；</w:t>
      </w:r>
    </w:p>
    <w:p w14:paraId="799EE9F1">
      <w:pPr>
        <w:keepNext w:val="0"/>
        <w:keepLines w:val="0"/>
        <w:pageBreakBefore w:val="0"/>
        <w:widowControl/>
        <w:tabs>
          <w:tab w:val="left" w:pos="426"/>
        </w:tabs>
        <w:kinsoku/>
        <w:wordWrap/>
        <w:overflowPunct/>
        <w:topLinePunct w:val="0"/>
        <w:autoSpaceDE/>
        <w:autoSpaceDN/>
        <w:bidi w:val="0"/>
        <w:adjustRightInd/>
        <w:snapToGrid/>
        <w:spacing w:before="158" w:beforeLines="50" w:line="480" w:lineRule="exact"/>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根据《江西省财政厅关于推行政府采购供应商资格信用承诺制的通知》（赣财购〔2023〕8号），决定在我站政府采购领域推行供应商信用承诺制，对参加我站政府采购项目的供应商可以选择承诺制的方式代替以上</w:t>
      </w:r>
      <w:r>
        <w:rPr>
          <w:rFonts w:ascii="Arial" w:hAnsi="Arial" w:eastAsia="Arial" w:cs="Arial"/>
          <w:i w:val="0"/>
          <w:iCs w:val="0"/>
          <w:caps w:val="0"/>
          <w:color w:val="auto"/>
          <w:spacing w:val="0"/>
          <w:sz w:val="21"/>
          <w:szCs w:val="21"/>
          <w:highlight w:val="none"/>
          <w:shd w:val="clear" w:fill="FFFFFF"/>
        </w:rPr>
        <w:t>⑫</w:t>
      </w:r>
      <w:r>
        <w:rPr>
          <w:rFonts w:hint="eastAsia" w:ascii="宋体" w:hAnsi="宋体" w:cs="宋体"/>
          <w:b w:val="0"/>
          <w:bCs w:val="0"/>
          <w:color w:val="auto"/>
          <w:kern w:val="0"/>
          <w:sz w:val="22"/>
          <w:szCs w:val="21"/>
          <w:highlight w:val="none"/>
          <w:lang w:val="en-US" w:eastAsia="zh-CN"/>
        </w:rPr>
        <w:t>-⑰项资格材料。模版详见附件2。）</w:t>
      </w:r>
    </w:p>
    <w:p w14:paraId="6C63C19C">
      <w:pPr>
        <w:keepNext w:val="0"/>
        <w:keepLines w:val="0"/>
        <w:pageBreakBefore w:val="0"/>
        <w:widowControl w:val="0"/>
        <w:tabs>
          <w:tab w:val="left" w:pos="229"/>
        </w:tabs>
        <w:kinsoku/>
        <w:wordWrap/>
        <w:overflowPunct/>
        <w:topLinePunct w:val="0"/>
        <w:autoSpaceDE/>
        <w:autoSpaceDN/>
        <w:bidi w:val="0"/>
        <w:adjustRightInd/>
        <w:snapToGrid/>
        <w:spacing w:before="315" w:beforeLines="100"/>
        <w:jc w:val="left"/>
        <w:textAlignment w:val="auto"/>
        <w:rPr>
          <w:rFonts w:ascii="宋体" w:hAnsi="宋体" w:cs="宋体"/>
          <w:b/>
          <w:color w:val="auto"/>
          <w:kern w:val="0"/>
          <w:sz w:val="28"/>
          <w:szCs w:val="28"/>
          <w:highlight w:val="none"/>
        </w:rPr>
      </w:pPr>
      <w:r>
        <w:rPr>
          <w:rFonts w:hint="eastAsia" w:ascii="宋体" w:hAnsi="宋体" w:cs="宋体"/>
          <w:b/>
          <w:color w:val="auto"/>
          <w:kern w:val="0"/>
          <w:sz w:val="28"/>
          <w:szCs w:val="28"/>
          <w:highlight w:val="none"/>
          <w:lang w:val="en-US" w:eastAsia="zh-CN"/>
        </w:rPr>
        <w:t>3</w:t>
      </w:r>
      <w:r>
        <w:rPr>
          <w:rFonts w:hint="eastAsia" w:ascii="宋体" w:hAnsi="宋体" w:cs="宋体"/>
          <w:b/>
          <w:color w:val="auto"/>
          <w:kern w:val="0"/>
          <w:sz w:val="28"/>
          <w:szCs w:val="28"/>
          <w:highlight w:val="none"/>
        </w:rPr>
        <w:t>.</w:t>
      </w:r>
      <w:r>
        <w:rPr>
          <w:rFonts w:hint="eastAsia" w:ascii="宋体" w:hAnsi="宋体" w:cs="宋体"/>
          <w:b/>
          <w:color w:val="auto"/>
          <w:kern w:val="0"/>
          <w:sz w:val="28"/>
          <w:szCs w:val="28"/>
          <w:highlight w:val="none"/>
          <w:lang w:val="en-US" w:eastAsia="zh-CN"/>
        </w:rPr>
        <w:t>报名时须提供的响应文件</w:t>
      </w:r>
      <w:r>
        <w:rPr>
          <w:rFonts w:hint="eastAsia" w:ascii="宋体" w:hAnsi="宋体" w:cs="宋体"/>
          <w:b/>
          <w:color w:val="auto"/>
          <w:kern w:val="0"/>
          <w:sz w:val="28"/>
          <w:szCs w:val="28"/>
          <w:highlight w:val="none"/>
        </w:rPr>
        <w:t>要求：</w:t>
      </w:r>
    </w:p>
    <w:p w14:paraId="7CFC00B5">
      <w:pPr>
        <w:widowControl/>
        <w:tabs>
          <w:tab w:val="left" w:pos="426"/>
        </w:tabs>
        <w:spacing w:line="480" w:lineRule="exact"/>
        <w:rPr>
          <w:rFonts w:ascii="宋体" w:hAnsi="宋体" w:cs="宋体"/>
          <w:b/>
          <w:bCs/>
          <w:color w:val="auto"/>
          <w:kern w:val="0"/>
          <w:sz w:val="22"/>
          <w:szCs w:val="21"/>
          <w:highlight w:val="none"/>
        </w:rPr>
      </w:pPr>
      <w:r>
        <w:rPr>
          <w:rFonts w:hint="eastAsia" w:ascii="宋体" w:hAnsi="宋体" w:cs="宋体"/>
          <w:b/>
          <w:bCs/>
          <w:color w:val="auto"/>
          <w:kern w:val="0"/>
          <w:sz w:val="22"/>
          <w:szCs w:val="21"/>
          <w:highlight w:val="none"/>
          <w:lang w:val="en-US" w:eastAsia="zh-CN"/>
        </w:rPr>
        <w:t>（1）</w:t>
      </w:r>
      <w:r>
        <w:rPr>
          <w:rFonts w:hint="eastAsia" w:ascii="宋体" w:hAnsi="宋体" w:cs="宋体"/>
          <w:b/>
          <w:bCs/>
          <w:color w:val="auto"/>
          <w:kern w:val="0"/>
          <w:sz w:val="22"/>
          <w:szCs w:val="21"/>
          <w:highlight w:val="none"/>
        </w:rPr>
        <w:t>响应文件要求至少包含如下材料：</w:t>
      </w:r>
    </w:p>
    <w:p w14:paraId="5E198917">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①以上“2、报名要求”需要的所有报名材料及报价表（为方便审核，请把报价表附在响应文件第一页，其他报名材料按顺序依次附在报价表之后。）</w:t>
      </w:r>
    </w:p>
    <w:p w14:paraId="10EEBE6F">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②产品的介绍、产品的参数、产品彩页、产品的配置一览表加盖单位公章</w:t>
      </w:r>
    </w:p>
    <w:p w14:paraId="622349B3">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③该产品用户名单加盖单位公章</w:t>
      </w:r>
    </w:p>
    <w:p w14:paraId="5B5E5738">
      <w:pPr>
        <w:keepNext w:val="0"/>
        <w:keepLines w:val="0"/>
        <w:pageBreakBefore w:val="0"/>
        <w:widowControl/>
        <w:tabs>
          <w:tab w:val="left" w:pos="426"/>
        </w:tabs>
        <w:kinsoku/>
        <w:wordWrap/>
        <w:overflowPunct/>
        <w:topLinePunct w:val="0"/>
        <w:autoSpaceDE/>
        <w:autoSpaceDN/>
        <w:bidi w:val="0"/>
        <w:adjustRightInd/>
        <w:snapToGrid/>
        <w:spacing w:line="480" w:lineRule="exact"/>
        <w:ind w:firstLine="440" w:firstLineChars="2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val="0"/>
          <w:bCs w:val="0"/>
          <w:color w:val="auto"/>
          <w:kern w:val="0"/>
          <w:sz w:val="22"/>
          <w:szCs w:val="21"/>
          <w:highlight w:val="none"/>
          <w:lang w:val="en-US" w:eastAsia="zh-CN"/>
        </w:rPr>
        <w:t>④该产品售后维修网点联系方式及售后维修承诺</w:t>
      </w:r>
    </w:p>
    <w:p w14:paraId="72456BE4">
      <w:pPr>
        <w:keepNext w:val="0"/>
        <w:keepLines w:val="0"/>
        <w:pageBreakBefore w:val="0"/>
        <w:widowControl/>
        <w:tabs>
          <w:tab w:val="left" w:pos="426"/>
        </w:tabs>
        <w:kinsoku/>
        <w:wordWrap/>
        <w:overflowPunct/>
        <w:topLinePunct w:val="0"/>
        <w:autoSpaceDE/>
        <w:autoSpaceDN/>
        <w:bidi w:val="0"/>
        <w:adjustRightInd/>
        <w:snapToGrid/>
        <w:spacing w:line="480" w:lineRule="exact"/>
        <w:ind w:firstLine="221" w:firstLineChars="100"/>
        <w:textAlignment w:val="auto"/>
        <w:rPr>
          <w:rFonts w:hint="eastAsia" w:ascii="宋体" w:hAnsi="宋体" w:cs="宋体"/>
          <w:b/>
          <w:bCs/>
          <w:color w:val="auto"/>
          <w:kern w:val="0"/>
          <w:sz w:val="22"/>
          <w:szCs w:val="21"/>
          <w:highlight w:val="none"/>
          <w:lang w:val="en-US" w:eastAsia="zh-CN"/>
        </w:rPr>
      </w:pPr>
      <w:r>
        <w:rPr>
          <w:rFonts w:hint="eastAsia" w:ascii="宋体" w:hAnsi="宋体" w:cs="宋体"/>
          <w:b/>
          <w:bCs/>
          <w:color w:val="auto"/>
          <w:kern w:val="0"/>
          <w:sz w:val="22"/>
          <w:szCs w:val="21"/>
          <w:highlight w:val="none"/>
          <w:lang w:val="en-US" w:eastAsia="zh-CN"/>
        </w:rPr>
        <w:t>注：1.本次调研需先邮寄递交相关报名材料进行报名，最终调研时需至现场进行现场交流。</w:t>
      </w:r>
    </w:p>
    <w:p w14:paraId="199FB4EB">
      <w:pPr>
        <w:keepNext w:val="0"/>
        <w:keepLines w:val="0"/>
        <w:pageBreakBefore w:val="0"/>
        <w:widowControl/>
        <w:tabs>
          <w:tab w:val="left" w:pos="426"/>
        </w:tabs>
        <w:kinsoku/>
        <w:wordWrap/>
        <w:overflowPunct/>
        <w:topLinePunct w:val="0"/>
        <w:autoSpaceDE/>
        <w:autoSpaceDN/>
        <w:bidi w:val="0"/>
        <w:adjustRightInd/>
        <w:snapToGrid/>
        <w:spacing w:line="480" w:lineRule="exact"/>
        <w:ind w:firstLine="663" w:firstLineChars="300"/>
        <w:textAlignment w:val="auto"/>
        <w:rPr>
          <w:rFonts w:hint="eastAsia" w:ascii="宋体" w:hAnsi="宋体" w:cs="宋体"/>
          <w:b/>
          <w:bCs/>
          <w:color w:val="auto"/>
          <w:kern w:val="0"/>
          <w:sz w:val="22"/>
          <w:szCs w:val="21"/>
          <w:highlight w:val="none"/>
          <w:lang w:val="en-US" w:eastAsia="zh-CN"/>
        </w:rPr>
      </w:pPr>
      <w:r>
        <w:rPr>
          <w:rFonts w:hint="eastAsia" w:ascii="宋体" w:hAnsi="宋体" w:cs="宋体"/>
          <w:b/>
          <w:bCs/>
          <w:color w:val="auto"/>
          <w:kern w:val="0"/>
          <w:sz w:val="22"/>
          <w:szCs w:val="21"/>
          <w:highlight w:val="none"/>
          <w:lang w:val="en-US" w:eastAsia="zh-CN"/>
        </w:rPr>
        <w:t>2.响应文件要求一正一副，密封递交。</w:t>
      </w:r>
    </w:p>
    <w:p w14:paraId="32BB81B2">
      <w:pPr>
        <w:keepNext w:val="0"/>
        <w:keepLines w:val="0"/>
        <w:pageBreakBefore w:val="0"/>
        <w:widowControl/>
        <w:tabs>
          <w:tab w:val="left" w:pos="426"/>
        </w:tabs>
        <w:kinsoku/>
        <w:wordWrap/>
        <w:overflowPunct/>
        <w:topLinePunct w:val="0"/>
        <w:autoSpaceDE/>
        <w:autoSpaceDN/>
        <w:bidi w:val="0"/>
        <w:adjustRightInd/>
        <w:snapToGrid/>
        <w:spacing w:line="480" w:lineRule="exact"/>
        <w:ind w:firstLine="221" w:firstLineChars="100"/>
        <w:textAlignment w:val="auto"/>
        <w:rPr>
          <w:rFonts w:hint="eastAsia" w:ascii="宋体" w:hAnsi="宋体" w:cs="宋体"/>
          <w:b/>
          <w:bCs/>
          <w:color w:val="auto"/>
          <w:kern w:val="0"/>
          <w:sz w:val="22"/>
          <w:szCs w:val="21"/>
          <w:highlight w:val="none"/>
          <w:lang w:val="en-US" w:eastAsia="zh-CN"/>
        </w:rPr>
      </w:pPr>
      <w:r>
        <w:rPr>
          <w:rFonts w:hint="eastAsia" w:ascii="宋体" w:hAnsi="宋体" w:cs="宋体"/>
          <w:b/>
          <w:bCs/>
          <w:color w:val="auto"/>
          <w:kern w:val="0"/>
          <w:sz w:val="22"/>
          <w:szCs w:val="21"/>
          <w:highlight w:val="none"/>
          <w:lang w:val="en-US" w:eastAsia="zh-CN"/>
        </w:rPr>
        <w:t xml:space="preserve">    3.此次市场调研不作为最终招标或中标的依据，后续招标事宜请自行关注招标公告。</w:t>
      </w:r>
    </w:p>
    <w:p w14:paraId="2D0B84DB">
      <w:pPr>
        <w:keepNext w:val="0"/>
        <w:keepLines w:val="0"/>
        <w:pageBreakBefore w:val="0"/>
        <w:widowControl/>
        <w:tabs>
          <w:tab w:val="left" w:pos="426"/>
        </w:tabs>
        <w:kinsoku/>
        <w:wordWrap/>
        <w:overflowPunct/>
        <w:topLinePunct w:val="0"/>
        <w:autoSpaceDE/>
        <w:autoSpaceDN/>
        <w:bidi w:val="0"/>
        <w:adjustRightInd/>
        <w:snapToGrid/>
        <w:spacing w:line="480" w:lineRule="exact"/>
        <w:ind w:firstLine="221" w:firstLineChars="100"/>
        <w:textAlignment w:val="auto"/>
        <w:rPr>
          <w:rFonts w:hint="eastAsia" w:ascii="宋体" w:hAnsi="宋体" w:cs="宋体"/>
          <w:b/>
          <w:bCs/>
          <w:color w:val="auto"/>
          <w:kern w:val="0"/>
          <w:sz w:val="22"/>
          <w:szCs w:val="21"/>
          <w:highlight w:val="none"/>
          <w:lang w:val="en-US" w:eastAsia="zh-CN"/>
        </w:rPr>
      </w:pPr>
      <w:r>
        <w:rPr>
          <w:rFonts w:hint="eastAsia" w:ascii="宋体" w:hAnsi="宋体" w:cs="宋体"/>
          <w:b/>
          <w:bCs/>
          <w:color w:val="auto"/>
          <w:kern w:val="0"/>
          <w:sz w:val="22"/>
          <w:szCs w:val="21"/>
          <w:highlight w:val="none"/>
          <w:lang w:val="en-US" w:eastAsia="zh-CN"/>
        </w:rPr>
        <w:t>（2）调研时间：</w:t>
      </w:r>
      <w:r>
        <w:rPr>
          <w:rFonts w:hint="eastAsia" w:ascii="宋体" w:hAnsi="宋体" w:cs="宋体"/>
          <w:sz w:val="22"/>
          <w:szCs w:val="21"/>
          <w:highlight w:val="none"/>
        </w:rPr>
        <w:t>另行通知</w:t>
      </w:r>
    </w:p>
    <w:p w14:paraId="6D065FEB">
      <w:pPr>
        <w:keepNext w:val="0"/>
        <w:keepLines w:val="0"/>
        <w:pageBreakBefore w:val="0"/>
        <w:widowControl/>
        <w:tabs>
          <w:tab w:val="left" w:pos="426"/>
        </w:tabs>
        <w:kinsoku/>
        <w:wordWrap/>
        <w:overflowPunct/>
        <w:topLinePunct w:val="0"/>
        <w:autoSpaceDE/>
        <w:autoSpaceDN/>
        <w:bidi w:val="0"/>
        <w:adjustRightInd/>
        <w:snapToGrid/>
        <w:spacing w:line="480" w:lineRule="exact"/>
        <w:ind w:firstLine="221" w:firstLineChars="100"/>
        <w:textAlignment w:val="auto"/>
        <w:rPr>
          <w:rFonts w:hint="eastAsia" w:ascii="宋体" w:hAnsi="宋体" w:cs="宋体"/>
          <w:b w:val="0"/>
          <w:bCs w:val="0"/>
          <w:color w:val="auto"/>
          <w:kern w:val="0"/>
          <w:sz w:val="22"/>
          <w:szCs w:val="21"/>
          <w:highlight w:val="none"/>
          <w:lang w:val="en-US" w:eastAsia="zh-CN"/>
        </w:rPr>
      </w:pPr>
      <w:r>
        <w:rPr>
          <w:rFonts w:hint="eastAsia" w:ascii="宋体" w:hAnsi="宋体" w:cs="宋体"/>
          <w:b/>
          <w:bCs/>
          <w:color w:val="auto"/>
          <w:kern w:val="0"/>
          <w:sz w:val="22"/>
          <w:szCs w:val="21"/>
          <w:highlight w:val="none"/>
          <w:lang w:val="en-US" w:eastAsia="zh-CN"/>
        </w:rPr>
        <w:t>（3）调研地点：</w:t>
      </w:r>
      <w:r>
        <w:rPr>
          <w:rFonts w:hint="eastAsia" w:ascii="宋体" w:hAnsi="宋体" w:cs="宋体"/>
          <w:b w:val="0"/>
          <w:bCs w:val="0"/>
          <w:color w:val="auto"/>
          <w:kern w:val="0"/>
          <w:sz w:val="22"/>
          <w:szCs w:val="21"/>
          <w:highlight w:val="none"/>
          <w:lang w:val="en-US" w:eastAsia="zh-CN"/>
        </w:rPr>
        <w:t>南昌市中心血</w:t>
      </w:r>
      <w:r>
        <w:rPr>
          <w:rFonts w:hint="eastAsia" w:ascii="宋体" w:hAnsi="宋体" w:eastAsia="宋体" w:cs="宋体"/>
          <w:b w:val="0"/>
          <w:bCs w:val="0"/>
          <w:color w:val="auto"/>
          <w:kern w:val="0"/>
          <w:sz w:val="22"/>
          <w:szCs w:val="21"/>
          <w:highlight w:val="none"/>
          <w:lang w:val="en-US" w:eastAsia="zh-CN"/>
        </w:rPr>
        <w:t>站5楼会议室</w:t>
      </w:r>
      <w:r>
        <w:rPr>
          <w:rFonts w:hint="eastAsia" w:ascii="宋体" w:hAnsi="宋体" w:eastAsia="宋体" w:cs="宋体"/>
          <w:b w:val="0"/>
          <w:bCs w:val="0"/>
          <w:color w:val="auto"/>
          <w:kern w:val="0"/>
          <w:sz w:val="20"/>
          <w:szCs w:val="18"/>
          <w:highlight w:val="none"/>
          <w:lang w:val="en-US" w:eastAsia="zh-CN"/>
        </w:rPr>
        <w:t>（江西省南昌市西湖区建设西路-建设西路1033号）</w:t>
      </w:r>
    </w:p>
    <w:p w14:paraId="1950CB4D">
      <w:pPr>
        <w:tabs>
          <w:tab w:val="left" w:pos="229"/>
        </w:tabs>
        <w:jc w:val="left"/>
        <w:rPr>
          <w:rFonts w:hint="eastAsia" w:ascii="宋体" w:hAnsi="宋体" w:eastAsia="宋体" w:cs="宋体"/>
          <w:color w:val="auto"/>
          <w:kern w:val="0"/>
          <w:sz w:val="22"/>
          <w:szCs w:val="21"/>
          <w:highlight w:val="none"/>
          <w:lang w:val="en-US" w:eastAsia="zh-CN"/>
        </w:rPr>
        <w:sectPr>
          <w:pgSz w:w="11906" w:h="16838"/>
          <w:pgMar w:top="1440" w:right="1230" w:bottom="1440" w:left="1230" w:header="851" w:footer="992" w:gutter="0"/>
          <w:cols w:space="0" w:num="1"/>
          <w:docGrid w:type="lines" w:linePitch="314" w:charSpace="0"/>
        </w:sectPr>
      </w:pPr>
      <w:r>
        <w:rPr>
          <w:rFonts w:hint="eastAsia" w:ascii="宋体" w:hAnsi="宋体" w:cs="宋体"/>
          <w:b/>
          <w:color w:val="auto"/>
          <w:kern w:val="0"/>
          <w:sz w:val="28"/>
          <w:szCs w:val="28"/>
          <w:highlight w:val="none"/>
          <w:lang w:val="en-US" w:eastAsia="zh-CN"/>
        </w:rPr>
        <w:t>4</w:t>
      </w:r>
      <w:r>
        <w:rPr>
          <w:rFonts w:hint="eastAsia" w:ascii="宋体" w:hAnsi="宋体" w:cs="宋体"/>
          <w:b/>
          <w:color w:val="auto"/>
          <w:kern w:val="0"/>
          <w:sz w:val="28"/>
          <w:szCs w:val="28"/>
          <w:highlight w:val="none"/>
        </w:rPr>
        <w:t>.联系电话</w:t>
      </w:r>
      <w:r>
        <w:rPr>
          <w:rFonts w:hint="eastAsia" w:ascii="宋体" w:hAnsi="宋体" w:cs="宋体"/>
          <w:b/>
          <w:color w:val="auto"/>
          <w:kern w:val="0"/>
          <w:sz w:val="28"/>
          <w:szCs w:val="28"/>
          <w:highlight w:val="none"/>
          <w:lang w:eastAsia="zh-CN"/>
        </w:rPr>
        <w:t>：</w:t>
      </w:r>
      <w:r>
        <w:rPr>
          <w:rFonts w:hint="eastAsia" w:ascii="宋体" w:hAnsi="宋体" w:cs="宋体"/>
          <w:b w:val="0"/>
          <w:bCs w:val="0"/>
          <w:color w:val="auto"/>
          <w:kern w:val="0"/>
          <w:sz w:val="22"/>
          <w:szCs w:val="21"/>
          <w:highlight w:val="none"/>
          <w:lang w:val="en-US" w:eastAsia="zh-CN"/>
        </w:rPr>
        <w:t>0791-86507966（喻老师）</w:t>
      </w:r>
    </w:p>
    <w:p w14:paraId="27DFDF45">
      <w:pPr>
        <w:widowControl/>
        <w:spacing w:line="320" w:lineRule="exact"/>
        <w:jc w:val="left"/>
        <w:rPr>
          <w:rFonts w:hint="eastAsia" w:ascii="宋体" w:hAnsi="宋体" w:eastAsia="宋体" w:cs="宋体"/>
          <w:b/>
          <w:bCs/>
          <w:color w:val="auto"/>
          <w:sz w:val="24"/>
          <w:szCs w:val="24"/>
          <w:highlight w:val="none"/>
          <w:lang w:eastAsia="zh-CN"/>
        </w:rPr>
      </w:pPr>
      <w:r>
        <w:rPr>
          <w:rFonts w:hint="eastAsia" w:ascii="宋体" w:hAnsi="宋体" w:cs="宋体"/>
          <w:b/>
          <w:bCs/>
          <w:color w:val="auto"/>
          <w:sz w:val="24"/>
          <w:szCs w:val="24"/>
          <w:highlight w:val="none"/>
          <w:lang w:val="en-US" w:eastAsia="zh-CN"/>
        </w:rPr>
        <w:t>附件1</w:t>
      </w:r>
    </w:p>
    <w:p w14:paraId="26A1DFA4">
      <w:pPr>
        <w:pStyle w:val="2"/>
        <w:bidi w:val="0"/>
        <w:jc w:val="center"/>
        <w:rPr>
          <w:rFonts w:hint="eastAsia"/>
          <w:color w:val="auto"/>
          <w:highlight w:val="none"/>
          <w:lang w:val="en-US" w:eastAsia="zh-CN"/>
        </w:rPr>
      </w:pPr>
      <w:r>
        <w:rPr>
          <w:rFonts w:hint="eastAsia"/>
          <w:color w:val="auto"/>
          <w:highlight w:val="none"/>
          <w:lang w:val="en-US" w:eastAsia="zh-CN"/>
        </w:rPr>
        <w:t>南昌市血液管理信息系统密码应用改造项目市场调研报名表</w:t>
      </w:r>
    </w:p>
    <w:p w14:paraId="3A2D18DE">
      <w:pPr>
        <w:widowControl/>
        <w:spacing w:line="320" w:lineRule="exact"/>
        <w:jc w:val="left"/>
        <w:rPr>
          <w:rFonts w:ascii="宋体" w:hAnsi="宋体" w:cs="宋体"/>
          <w:bCs/>
          <w:color w:val="auto"/>
          <w:sz w:val="24"/>
          <w:szCs w:val="24"/>
          <w:highlight w:val="none"/>
        </w:rPr>
      </w:pPr>
    </w:p>
    <w:tbl>
      <w:tblPr>
        <w:tblStyle w:val="1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717"/>
        <w:gridCol w:w="1708"/>
        <w:gridCol w:w="1705"/>
        <w:gridCol w:w="1192"/>
        <w:gridCol w:w="1626"/>
        <w:gridCol w:w="1626"/>
        <w:gridCol w:w="1172"/>
        <w:gridCol w:w="1393"/>
        <w:gridCol w:w="1393"/>
      </w:tblGrid>
      <w:tr w14:paraId="7AE8F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224" w:type="pct"/>
            <w:vAlign w:val="center"/>
          </w:tcPr>
          <w:p w14:paraId="614D05AE">
            <w:pPr>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序号</w:t>
            </w:r>
          </w:p>
        </w:tc>
        <w:tc>
          <w:tcPr>
            <w:tcW w:w="605" w:type="pct"/>
            <w:vAlign w:val="center"/>
          </w:tcPr>
          <w:p w14:paraId="2960E89F">
            <w:pPr>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产品名称</w:t>
            </w:r>
          </w:p>
        </w:tc>
        <w:tc>
          <w:tcPr>
            <w:tcW w:w="602" w:type="pct"/>
            <w:vAlign w:val="center"/>
          </w:tcPr>
          <w:p w14:paraId="06A4FD1D">
            <w:pPr>
              <w:jc w:val="center"/>
              <w:rPr>
                <w:rFonts w:hint="eastAsia" w:ascii="宋体" w:hAnsi="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品牌、型号</w:t>
            </w:r>
          </w:p>
          <w:p w14:paraId="56F55140">
            <w:pPr>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（如有）</w:t>
            </w:r>
          </w:p>
        </w:tc>
        <w:tc>
          <w:tcPr>
            <w:tcW w:w="601" w:type="pct"/>
            <w:vAlign w:val="center"/>
          </w:tcPr>
          <w:p w14:paraId="4EFE4012">
            <w:pPr>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生产厂家</w:t>
            </w:r>
            <w:r>
              <w:rPr>
                <w:rFonts w:hint="eastAsia" w:ascii="宋体" w:hAnsi="宋体" w:cs="宋体"/>
                <w:b/>
                <w:bCs/>
                <w:color w:val="auto"/>
                <w:sz w:val="24"/>
                <w:szCs w:val="24"/>
                <w:highlight w:val="none"/>
                <w:vertAlign w:val="baseline"/>
                <w:lang w:val="en-US" w:eastAsia="zh-CN"/>
              </w:rPr>
              <w:t>（如有）</w:t>
            </w:r>
          </w:p>
        </w:tc>
        <w:tc>
          <w:tcPr>
            <w:tcW w:w="420" w:type="pct"/>
            <w:vAlign w:val="center"/>
          </w:tcPr>
          <w:p w14:paraId="3565BC62">
            <w:pPr>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单价（元）</w:t>
            </w:r>
          </w:p>
        </w:tc>
        <w:tc>
          <w:tcPr>
            <w:tcW w:w="573" w:type="pct"/>
            <w:vAlign w:val="center"/>
          </w:tcPr>
          <w:p w14:paraId="1F675FD5">
            <w:pPr>
              <w:jc w:val="center"/>
              <w:rPr>
                <w:rFonts w:hint="default" w:ascii="宋体" w:hAnsi="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总价（元）</w:t>
            </w:r>
          </w:p>
        </w:tc>
        <w:tc>
          <w:tcPr>
            <w:tcW w:w="573" w:type="pct"/>
            <w:vAlign w:val="center"/>
          </w:tcPr>
          <w:p w14:paraId="027D0979">
            <w:pPr>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供应商名称</w:t>
            </w:r>
          </w:p>
        </w:tc>
        <w:tc>
          <w:tcPr>
            <w:tcW w:w="413" w:type="pct"/>
            <w:vAlign w:val="center"/>
          </w:tcPr>
          <w:p w14:paraId="4553F84D">
            <w:pPr>
              <w:jc w:val="center"/>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联系人</w:t>
            </w:r>
          </w:p>
        </w:tc>
        <w:tc>
          <w:tcPr>
            <w:tcW w:w="491" w:type="pct"/>
            <w:vAlign w:val="center"/>
          </w:tcPr>
          <w:p w14:paraId="5F0ABAB4">
            <w:pPr>
              <w:jc w:val="center"/>
              <w:rPr>
                <w:rFonts w:hint="eastAsia" w:ascii="宋体" w:hAnsi="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联系电话</w:t>
            </w:r>
          </w:p>
        </w:tc>
        <w:tc>
          <w:tcPr>
            <w:tcW w:w="491" w:type="pct"/>
            <w:vAlign w:val="center"/>
          </w:tcPr>
          <w:p w14:paraId="7F223F7D">
            <w:pPr>
              <w:jc w:val="center"/>
              <w:rPr>
                <w:rFonts w:hint="default" w:ascii="宋体" w:hAnsi="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备注</w:t>
            </w:r>
          </w:p>
        </w:tc>
      </w:tr>
      <w:tr w14:paraId="3C68C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24" w:type="pct"/>
            <w:vAlign w:val="center"/>
          </w:tcPr>
          <w:p w14:paraId="1C397F0D">
            <w:pPr>
              <w:jc w:val="center"/>
              <w:rPr>
                <w:rFonts w:hint="eastAsia" w:ascii="宋体" w:hAnsi="宋体" w:cs="宋体"/>
                <w:b/>
                <w:bCs/>
                <w:color w:val="auto"/>
                <w:sz w:val="24"/>
                <w:szCs w:val="24"/>
                <w:highlight w:val="none"/>
                <w:vertAlign w:val="baseline"/>
              </w:rPr>
            </w:pPr>
          </w:p>
        </w:tc>
        <w:tc>
          <w:tcPr>
            <w:tcW w:w="605" w:type="pct"/>
            <w:vAlign w:val="center"/>
          </w:tcPr>
          <w:p w14:paraId="6E9AC615">
            <w:pPr>
              <w:jc w:val="center"/>
              <w:rPr>
                <w:rFonts w:hint="eastAsia" w:ascii="宋体" w:hAnsi="宋体" w:eastAsia="宋体" w:cs="宋体"/>
                <w:b/>
                <w:bCs/>
                <w:color w:val="auto"/>
                <w:sz w:val="24"/>
                <w:szCs w:val="24"/>
                <w:highlight w:val="none"/>
                <w:vertAlign w:val="baseline"/>
                <w:lang w:val="en-US" w:eastAsia="zh-CN"/>
              </w:rPr>
            </w:pPr>
          </w:p>
        </w:tc>
        <w:tc>
          <w:tcPr>
            <w:tcW w:w="602" w:type="pct"/>
            <w:vAlign w:val="center"/>
          </w:tcPr>
          <w:p w14:paraId="08CF39B5">
            <w:pPr>
              <w:jc w:val="center"/>
              <w:rPr>
                <w:rFonts w:hint="eastAsia" w:ascii="宋体" w:hAnsi="宋体" w:eastAsia="宋体" w:cs="宋体"/>
                <w:b/>
                <w:bCs/>
                <w:color w:val="auto"/>
                <w:sz w:val="24"/>
                <w:szCs w:val="24"/>
                <w:highlight w:val="none"/>
                <w:vertAlign w:val="baseline"/>
                <w:lang w:val="en-US" w:eastAsia="zh-CN"/>
              </w:rPr>
            </w:pPr>
          </w:p>
        </w:tc>
        <w:tc>
          <w:tcPr>
            <w:tcW w:w="601" w:type="pct"/>
            <w:vAlign w:val="center"/>
          </w:tcPr>
          <w:p w14:paraId="6D86A7C7">
            <w:pPr>
              <w:jc w:val="center"/>
              <w:rPr>
                <w:rFonts w:hint="eastAsia" w:ascii="宋体" w:hAnsi="宋体" w:eastAsia="宋体" w:cs="宋体"/>
                <w:b/>
                <w:bCs/>
                <w:color w:val="auto"/>
                <w:sz w:val="24"/>
                <w:szCs w:val="24"/>
                <w:highlight w:val="none"/>
                <w:vertAlign w:val="baseline"/>
                <w:lang w:val="en-US" w:eastAsia="zh-CN"/>
              </w:rPr>
            </w:pPr>
          </w:p>
        </w:tc>
        <w:tc>
          <w:tcPr>
            <w:tcW w:w="420" w:type="pct"/>
            <w:vAlign w:val="center"/>
          </w:tcPr>
          <w:p w14:paraId="164836BF">
            <w:pPr>
              <w:jc w:val="center"/>
              <w:rPr>
                <w:rFonts w:hint="eastAsia" w:ascii="宋体" w:hAnsi="宋体" w:eastAsia="宋体" w:cs="宋体"/>
                <w:b/>
                <w:bCs/>
                <w:color w:val="auto"/>
                <w:sz w:val="24"/>
                <w:szCs w:val="24"/>
                <w:highlight w:val="none"/>
                <w:vertAlign w:val="baseline"/>
                <w:lang w:val="en-US" w:eastAsia="zh-CN"/>
              </w:rPr>
            </w:pPr>
          </w:p>
        </w:tc>
        <w:tc>
          <w:tcPr>
            <w:tcW w:w="573" w:type="pct"/>
            <w:vAlign w:val="center"/>
          </w:tcPr>
          <w:p w14:paraId="07496F6F">
            <w:pPr>
              <w:jc w:val="center"/>
              <w:rPr>
                <w:rFonts w:hint="eastAsia" w:ascii="宋体" w:hAnsi="宋体" w:eastAsia="宋体" w:cs="宋体"/>
                <w:b/>
                <w:bCs/>
                <w:color w:val="auto"/>
                <w:sz w:val="24"/>
                <w:szCs w:val="24"/>
                <w:highlight w:val="none"/>
                <w:vertAlign w:val="baseline"/>
                <w:lang w:val="en-US" w:eastAsia="zh-CN"/>
              </w:rPr>
            </w:pPr>
          </w:p>
        </w:tc>
        <w:tc>
          <w:tcPr>
            <w:tcW w:w="573" w:type="pct"/>
            <w:vAlign w:val="center"/>
          </w:tcPr>
          <w:p w14:paraId="094BDDB3">
            <w:pPr>
              <w:jc w:val="center"/>
              <w:rPr>
                <w:rFonts w:hint="eastAsia" w:ascii="宋体" w:hAnsi="宋体" w:eastAsia="宋体" w:cs="宋体"/>
                <w:b/>
                <w:bCs/>
                <w:color w:val="auto"/>
                <w:sz w:val="24"/>
                <w:szCs w:val="24"/>
                <w:highlight w:val="none"/>
                <w:vertAlign w:val="baseline"/>
                <w:lang w:val="en-US" w:eastAsia="zh-CN"/>
              </w:rPr>
            </w:pPr>
          </w:p>
        </w:tc>
        <w:tc>
          <w:tcPr>
            <w:tcW w:w="413" w:type="pct"/>
            <w:vAlign w:val="center"/>
          </w:tcPr>
          <w:p w14:paraId="07F1B249">
            <w:pPr>
              <w:jc w:val="center"/>
              <w:rPr>
                <w:rFonts w:hint="eastAsia" w:ascii="宋体" w:hAnsi="宋体" w:eastAsia="宋体" w:cs="宋体"/>
                <w:b/>
                <w:bCs/>
                <w:color w:val="auto"/>
                <w:sz w:val="24"/>
                <w:szCs w:val="24"/>
                <w:highlight w:val="none"/>
                <w:vertAlign w:val="baseline"/>
                <w:lang w:val="en-US" w:eastAsia="zh-CN"/>
              </w:rPr>
            </w:pPr>
          </w:p>
        </w:tc>
        <w:tc>
          <w:tcPr>
            <w:tcW w:w="491" w:type="pct"/>
            <w:vAlign w:val="center"/>
          </w:tcPr>
          <w:p w14:paraId="00ED6D53">
            <w:pPr>
              <w:jc w:val="center"/>
              <w:rPr>
                <w:rFonts w:hint="eastAsia" w:ascii="宋体" w:hAnsi="宋体" w:eastAsia="宋体" w:cs="宋体"/>
                <w:b/>
                <w:bCs/>
                <w:color w:val="auto"/>
                <w:sz w:val="24"/>
                <w:szCs w:val="24"/>
                <w:highlight w:val="none"/>
                <w:vertAlign w:val="baseline"/>
                <w:lang w:val="en-US" w:eastAsia="zh-CN"/>
              </w:rPr>
            </w:pPr>
          </w:p>
        </w:tc>
        <w:tc>
          <w:tcPr>
            <w:tcW w:w="491" w:type="pct"/>
            <w:vAlign w:val="center"/>
          </w:tcPr>
          <w:p w14:paraId="0A8A5155">
            <w:pPr>
              <w:jc w:val="center"/>
              <w:rPr>
                <w:rFonts w:hint="eastAsia" w:ascii="宋体" w:hAnsi="宋体" w:eastAsia="宋体" w:cs="宋体"/>
                <w:b/>
                <w:bCs/>
                <w:color w:val="auto"/>
                <w:sz w:val="24"/>
                <w:szCs w:val="24"/>
                <w:highlight w:val="none"/>
                <w:vertAlign w:val="baseline"/>
                <w:lang w:val="en-US" w:eastAsia="zh-CN"/>
              </w:rPr>
            </w:pPr>
          </w:p>
        </w:tc>
      </w:tr>
      <w:tr w14:paraId="415F5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24" w:type="pct"/>
            <w:vAlign w:val="center"/>
          </w:tcPr>
          <w:p w14:paraId="3953F67D">
            <w:pPr>
              <w:jc w:val="center"/>
              <w:rPr>
                <w:rFonts w:hint="eastAsia" w:ascii="宋体" w:hAnsi="宋体" w:cs="宋体"/>
                <w:b/>
                <w:bCs/>
                <w:color w:val="auto"/>
                <w:sz w:val="24"/>
                <w:szCs w:val="24"/>
                <w:highlight w:val="none"/>
                <w:vertAlign w:val="baseline"/>
              </w:rPr>
            </w:pPr>
          </w:p>
        </w:tc>
        <w:tc>
          <w:tcPr>
            <w:tcW w:w="605" w:type="pct"/>
            <w:vAlign w:val="center"/>
          </w:tcPr>
          <w:p w14:paraId="1322D23F">
            <w:pPr>
              <w:jc w:val="center"/>
              <w:rPr>
                <w:rFonts w:hint="eastAsia" w:ascii="宋体" w:hAnsi="宋体" w:eastAsia="宋体" w:cs="宋体"/>
                <w:b/>
                <w:bCs/>
                <w:color w:val="auto"/>
                <w:sz w:val="24"/>
                <w:szCs w:val="24"/>
                <w:highlight w:val="none"/>
                <w:vertAlign w:val="baseline"/>
                <w:lang w:val="en-US" w:eastAsia="zh-CN"/>
              </w:rPr>
            </w:pPr>
          </w:p>
        </w:tc>
        <w:tc>
          <w:tcPr>
            <w:tcW w:w="602" w:type="pct"/>
            <w:vAlign w:val="center"/>
          </w:tcPr>
          <w:p w14:paraId="11371236">
            <w:pPr>
              <w:jc w:val="center"/>
              <w:rPr>
                <w:rFonts w:hint="eastAsia" w:ascii="宋体" w:hAnsi="宋体" w:eastAsia="宋体" w:cs="宋体"/>
                <w:b/>
                <w:bCs/>
                <w:color w:val="auto"/>
                <w:sz w:val="24"/>
                <w:szCs w:val="24"/>
                <w:highlight w:val="none"/>
                <w:vertAlign w:val="baseline"/>
                <w:lang w:val="en-US" w:eastAsia="zh-CN"/>
              </w:rPr>
            </w:pPr>
          </w:p>
        </w:tc>
        <w:tc>
          <w:tcPr>
            <w:tcW w:w="601" w:type="pct"/>
            <w:vAlign w:val="center"/>
          </w:tcPr>
          <w:p w14:paraId="76C05F50">
            <w:pPr>
              <w:jc w:val="center"/>
              <w:rPr>
                <w:rFonts w:hint="eastAsia" w:ascii="宋体" w:hAnsi="宋体" w:eastAsia="宋体" w:cs="宋体"/>
                <w:b/>
                <w:bCs/>
                <w:color w:val="auto"/>
                <w:sz w:val="24"/>
                <w:szCs w:val="24"/>
                <w:highlight w:val="none"/>
                <w:vertAlign w:val="baseline"/>
                <w:lang w:val="en-US" w:eastAsia="zh-CN"/>
              </w:rPr>
            </w:pPr>
          </w:p>
        </w:tc>
        <w:tc>
          <w:tcPr>
            <w:tcW w:w="420" w:type="pct"/>
            <w:vAlign w:val="center"/>
          </w:tcPr>
          <w:p w14:paraId="0B6EE70C">
            <w:pPr>
              <w:jc w:val="center"/>
              <w:rPr>
                <w:rFonts w:hint="eastAsia" w:ascii="宋体" w:hAnsi="宋体" w:eastAsia="宋体" w:cs="宋体"/>
                <w:b/>
                <w:bCs/>
                <w:color w:val="auto"/>
                <w:sz w:val="24"/>
                <w:szCs w:val="24"/>
                <w:highlight w:val="none"/>
                <w:vertAlign w:val="baseline"/>
                <w:lang w:val="en-US" w:eastAsia="zh-CN"/>
              </w:rPr>
            </w:pPr>
          </w:p>
        </w:tc>
        <w:tc>
          <w:tcPr>
            <w:tcW w:w="573" w:type="pct"/>
            <w:vAlign w:val="center"/>
          </w:tcPr>
          <w:p w14:paraId="0A6E1821">
            <w:pPr>
              <w:jc w:val="center"/>
              <w:rPr>
                <w:rFonts w:hint="eastAsia" w:ascii="宋体" w:hAnsi="宋体" w:eastAsia="宋体" w:cs="宋体"/>
                <w:b/>
                <w:bCs/>
                <w:color w:val="auto"/>
                <w:sz w:val="24"/>
                <w:szCs w:val="24"/>
                <w:highlight w:val="none"/>
                <w:vertAlign w:val="baseline"/>
                <w:lang w:val="en-US" w:eastAsia="zh-CN"/>
              </w:rPr>
            </w:pPr>
          </w:p>
        </w:tc>
        <w:tc>
          <w:tcPr>
            <w:tcW w:w="573" w:type="pct"/>
            <w:vAlign w:val="center"/>
          </w:tcPr>
          <w:p w14:paraId="7DEBB227">
            <w:pPr>
              <w:jc w:val="center"/>
              <w:rPr>
                <w:rFonts w:hint="eastAsia" w:ascii="宋体" w:hAnsi="宋体" w:eastAsia="宋体" w:cs="宋体"/>
                <w:b/>
                <w:bCs/>
                <w:color w:val="auto"/>
                <w:sz w:val="24"/>
                <w:szCs w:val="24"/>
                <w:highlight w:val="none"/>
                <w:vertAlign w:val="baseline"/>
                <w:lang w:val="en-US" w:eastAsia="zh-CN"/>
              </w:rPr>
            </w:pPr>
          </w:p>
        </w:tc>
        <w:tc>
          <w:tcPr>
            <w:tcW w:w="413" w:type="pct"/>
            <w:vAlign w:val="center"/>
          </w:tcPr>
          <w:p w14:paraId="7CD14B59">
            <w:pPr>
              <w:jc w:val="center"/>
              <w:rPr>
                <w:rFonts w:hint="eastAsia" w:ascii="宋体" w:hAnsi="宋体" w:eastAsia="宋体" w:cs="宋体"/>
                <w:b/>
                <w:bCs/>
                <w:color w:val="auto"/>
                <w:sz w:val="24"/>
                <w:szCs w:val="24"/>
                <w:highlight w:val="none"/>
                <w:vertAlign w:val="baseline"/>
                <w:lang w:val="en-US" w:eastAsia="zh-CN"/>
              </w:rPr>
            </w:pPr>
          </w:p>
        </w:tc>
        <w:tc>
          <w:tcPr>
            <w:tcW w:w="491" w:type="pct"/>
            <w:vAlign w:val="center"/>
          </w:tcPr>
          <w:p w14:paraId="5378BC41">
            <w:pPr>
              <w:jc w:val="center"/>
              <w:rPr>
                <w:rFonts w:hint="eastAsia" w:ascii="宋体" w:hAnsi="宋体" w:eastAsia="宋体" w:cs="宋体"/>
                <w:b/>
                <w:bCs/>
                <w:color w:val="auto"/>
                <w:sz w:val="24"/>
                <w:szCs w:val="24"/>
                <w:highlight w:val="none"/>
                <w:vertAlign w:val="baseline"/>
                <w:lang w:val="en-US" w:eastAsia="zh-CN"/>
              </w:rPr>
            </w:pPr>
          </w:p>
        </w:tc>
        <w:tc>
          <w:tcPr>
            <w:tcW w:w="491" w:type="pct"/>
            <w:vAlign w:val="center"/>
          </w:tcPr>
          <w:p w14:paraId="3E8114E8">
            <w:pPr>
              <w:jc w:val="center"/>
              <w:rPr>
                <w:rFonts w:hint="eastAsia" w:ascii="宋体" w:hAnsi="宋体" w:eastAsia="宋体" w:cs="宋体"/>
                <w:b/>
                <w:bCs/>
                <w:color w:val="auto"/>
                <w:sz w:val="24"/>
                <w:szCs w:val="24"/>
                <w:highlight w:val="none"/>
                <w:vertAlign w:val="baseline"/>
                <w:lang w:val="en-US" w:eastAsia="zh-CN"/>
              </w:rPr>
            </w:pPr>
          </w:p>
        </w:tc>
      </w:tr>
      <w:tr w14:paraId="4A9FD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24" w:type="pct"/>
            <w:vAlign w:val="center"/>
          </w:tcPr>
          <w:p w14:paraId="727160EA">
            <w:pPr>
              <w:jc w:val="center"/>
              <w:rPr>
                <w:rFonts w:hint="eastAsia" w:ascii="宋体" w:hAnsi="宋体" w:cs="宋体"/>
                <w:b/>
                <w:bCs/>
                <w:color w:val="auto"/>
                <w:sz w:val="24"/>
                <w:szCs w:val="24"/>
                <w:highlight w:val="none"/>
                <w:vertAlign w:val="baseline"/>
              </w:rPr>
            </w:pPr>
          </w:p>
        </w:tc>
        <w:tc>
          <w:tcPr>
            <w:tcW w:w="605" w:type="pct"/>
            <w:vAlign w:val="center"/>
          </w:tcPr>
          <w:p w14:paraId="7B2F3A12">
            <w:pPr>
              <w:jc w:val="center"/>
              <w:rPr>
                <w:rFonts w:hint="eastAsia" w:ascii="宋体" w:hAnsi="宋体" w:eastAsia="宋体" w:cs="宋体"/>
                <w:b/>
                <w:bCs/>
                <w:color w:val="auto"/>
                <w:sz w:val="24"/>
                <w:szCs w:val="24"/>
                <w:highlight w:val="none"/>
                <w:vertAlign w:val="baseline"/>
                <w:lang w:val="en-US" w:eastAsia="zh-CN"/>
              </w:rPr>
            </w:pPr>
          </w:p>
        </w:tc>
        <w:tc>
          <w:tcPr>
            <w:tcW w:w="602" w:type="pct"/>
            <w:vAlign w:val="center"/>
          </w:tcPr>
          <w:p w14:paraId="45806323">
            <w:pPr>
              <w:jc w:val="center"/>
              <w:rPr>
                <w:rFonts w:hint="eastAsia" w:ascii="宋体" w:hAnsi="宋体" w:eastAsia="宋体" w:cs="宋体"/>
                <w:b/>
                <w:bCs/>
                <w:color w:val="auto"/>
                <w:sz w:val="24"/>
                <w:szCs w:val="24"/>
                <w:highlight w:val="none"/>
                <w:vertAlign w:val="baseline"/>
                <w:lang w:val="en-US" w:eastAsia="zh-CN"/>
              </w:rPr>
            </w:pPr>
          </w:p>
        </w:tc>
        <w:tc>
          <w:tcPr>
            <w:tcW w:w="601" w:type="pct"/>
            <w:vAlign w:val="center"/>
          </w:tcPr>
          <w:p w14:paraId="51FF32FA">
            <w:pPr>
              <w:jc w:val="center"/>
              <w:rPr>
                <w:rFonts w:hint="eastAsia" w:ascii="宋体" w:hAnsi="宋体" w:eastAsia="宋体" w:cs="宋体"/>
                <w:b/>
                <w:bCs/>
                <w:color w:val="auto"/>
                <w:sz w:val="24"/>
                <w:szCs w:val="24"/>
                <w:highlight w:val="none"/>
                <w:vertAlign w:val="baseline"/>
                <w:lang w:val="en-US" w:eastAsia="zh-CN"/>
              </w:rPr>
            </w:pPr>
          </w:p>
        </w:tc>
        <w:tc>
          <w:tcPr>
            <w:tcW w:w="420" w:type="pct"/>
            <w:vAlign w:val="center"/>
          </w:tcPr>
          <w:p w14:paraId="219740FB">
            <w:pPr>
              <w:jc w:val="center"/>
              <w:rPr>
                <w:rFonts w:hint="eastAsia" w:ascii="宋体" w:hAnsi="宋体" w:eastAsia="宋体" w:cs="宋体"/>
                <w:b/>
                <w:bCs/>
                <w:color w:val="auto"/>
                <w:sz w:val="24"/>
                <w:szCs w:val="24"/>
                <w:highlight w:val="none"/>
                <w:vertAlign w:val="baseline"/>
                <w:lang w:val="en-US" w:eastAsia="zh-CN"/>
              </w:rPr>
            </w:pPr>
          </w:p>
        </w:tc>
        <w:tc>
          <w:tcPr>
            <w:tcW w:w="573" w:type="pct"/>
            <w:vAlign w:val="center"/>
          </w:tcPr>
          <w:p w14:paraId="785FAAD8">
            <w:pPr>
              <w:jc w:val="center"/>
              <w:rPr>
                <w:rFonts w:hint="eastAsia" w:ascii="宋体" w:hAnsi="宋体" w:eastAsia="宋体" w:cs="宋体"/>
                <w:b/>
                <w:bCs/>
                <w:color w:val="auto"/>
                <w:sz w:val="24"/>
                <w:szCs w:val="24"/>
                <w:highlight w:val="none"/>
                <w:vertAlign w:val="baseline"/>
                <w:lang w:val="en-US" w:eastAsia="zh-CN"/>
              </w:rPr>
            </w:pPr>
          </w:p>
        </w:tc>
        <w:tc>
          <w:tcPr>
            <w:tcW w:w="573" w:type="pct"/>
            <w:vAlign w:val="center"/>
          </w:tcPr>
          <w:p w14:paraId="77698F91">
            <w:pPr>
              <w:jc w:val="center"/>
              <w:rPr>
                <w:rFonts w:hint="eastAsia" w:ascii="宋体" w:hAnsi="宋体" w:eastAsia="宋体" w:cs="宋体"/>
                <w:b/>
                <w:bCs/>
                <w:color w:val="auto"/>
                <w:sz w:val="24"/>
                <w:szCs w:val="24"/>
                <w:highlight w:val="none"/>
                <w:vertAlign w:val="baseline"/>
                <w:lang w:val="en-US" w:eastAsia="zh-CN"/>
              </w:rPr>
            </w:pPr>
          </w:p>
        </w:tc>
        <w:tc>
          <w:tcPr>
            <w:tcW w:w="413" w:type="pct"/>
            <w:vAlign w:val="center"/>
          </w:tcPr>
          <w:p w14:paraId="1711F07E">
            <w:pPr>
              <w:jc w:val="center"/>
              <w:rPr>
                <w:rFonts w:hint="eastAsia" w:ascii="宋体" w:hAnsi="宋体" w:eastAsia="宋体" w:cs="宋体"/>
                <w:b/>
                <w:bCs/>
                <w:color w:val="auto"/>
                <w:sz w:val="24"/>
                <w:szCs w:val="24"/>
                <w:highlight w:val="none"/>
                <w:vertAlign w:val="baseline"/>
                <w:lang w:val="en-US" w:eastAsia="zh-CN"/>
              </w:rPr>
            </w:pPr>
          </w:p>
        </w:tc>
        <w:tc>
          <w:tcPr>
            <w:tcW w:w="491" w:type="pct"/>
            <w:vAlign w:val="center"/>
          </w:tcPr>
          <w:p w14:paraId="75152B14">
            <w:pPr>
              <w:jc w:val="center"/>
              <w:rPr>
                <w:rFonts w:hint="eastAsia" w:ascii="宋体" w:hAnsi="宋体" w:eastAsia="宋体" w:cs="宋体"/>
                <w:b/>
                <w:bCs/>
                <w:color w:val="auto"/>
                <w:sz w:val="24"/>
                <w:szCs w:val="24"/>
                <w:highlight w:val="none"/>
                <w:vertAlign w:val="baseline"/>
                <w:lang w:val="en-US" w:eastAsia="zh-CN"/>
              </w:rPr>
            </w:pPr>
          </w:p>
        </w:tc>
        <w:tc>
          <w:tcPr>
            <w:tcW w:w="491" w:type="pct"/>
            <w:vAlign w:val="center"/>
          </w:tcPr>
          <w:p w14:paraId="53FCB1A7">
            <w:pPr>
              <w:jc w:val="center"/>
              <w:rPr>
                <w:rFonts w:hint="eastAsia" w:ascii="宋体" w:hAnsi="宋体" w:eastAsia="宋体" w:cs="宋体"/>
                <w:b/>
                <w:bCs/>
                <w:color w:val="auto"/>
                <w:sz w:val="24"/>
                <w:szCs w:val="24"/>
                <w:highlight w:val="none"/>
                <w:vertAlign w:val="baseline"/>
                <w:lang w:val="en-US" w:eastAsia="zh-CN"/>
              </w:rPr>
            </w:pPr>
          </w:p>
        </w:tc>
      </w:tr>
      <w:tr w14:paraId="06998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24" w:type="pct"/>
            <w:vAlign w:val="center"/>
          </w:tcPr>
          <w:p w14:paraId="3F4266A7">
            <w:pPr>
              <w:jc w:val="center"/>
              <w:rPr>
                <w:rFonts w:hint="eastAsia" w:ascii="宋体" w:hAnsi="宋体" w:cs="宋体"/>
                <w:b/>
                <w:bCs/>
                <w:color w:val="auto"/>
                <w:sz w:val="24"/>
                <w:szCs w:val="24"/>
                <w:highlight w:val="none"/>
                <w:vertAlign w:val="baseline"/>
              </w:rPr>
            </w:pPr>
          </w:p>
        </w:tc>
        <w:tc>
          <w:tcPr>
            <w:tcW w:w="605" w:type="pct"/>
            <w:vAlign w:val="center"/>
          </w:tcPr>
          <w:p w14:paraId="32ACE8BE">
            <w:pPr>
              <w:jc w:val="center"/>
              <w:rPr>
                <w:rFonts w:hint="eastAsia" w:ascii="宋体" w:hAnsi="宋体" w:eastAsia="宋体" w:cs="宋体"/>
                <w:b/>
                <w:bCs/>
                <w:color w:val="auto"/>
                <w:sz w:val="24"/>
                <w:szCs w:val="24"/>
                <w:highlight w:val="none"/>
                <w:vertAlign w:val="baseline"/>
                <w:lang w:val="en-US" w:eastAsia="zh-CN"/>
              </w:rPr>
            </w:pPr>
          </w:p>
        </w:tc>
        <w:tc>
          <w:tcPr>
            <w:tcW w:w="602" w:type="pct"/>
            <w:vAlign w:val="center"/>
          </w:tcPr>
          <w:p w14:paraId="04CA7C2F">
            <w:pPr>
              <w:jc w:val="center"/>
              <w:rPr>
                <w:rFonts w:hint="eastAsia" w:ascii="宋体" w:hAnsi="宋体" w:eastAsia="宋体" w:cs="宋体"/>
                <w:b/>
                <w:bCs/>
                <w:color w:val="auto"/>
                <w:sz w:val="24"/>
                <w:szCs w:val="24"/>
                <w:highlight w:val="none"/>
                <w:vertAlign w:val="baseline"/>
                <w:lang w:val="en-US" w:eastAsia="zh-CN"/>
              </w:rPr>
            </w:pPr>
          </w:p>
        </w:tc>
        <w:tc>
          <w:tcPr>
            <w:tcW w:w="601" w:type="pct"/>
            <w:vAlign w:val="center"/>
          </w:tcPr>
          <w:p w14:paraId="4E7EB3B8">
            <w:pPr>
              <w:jc w:val="center"/>
              <w:rPr>
                <w:rFonts w:hint="eastAsia" w:ascii="宋体" w:hAnsi="宋体" w:eastAsia="宋体" w:cs="宋体"/>
                <w:b/>
                <w:bCs/>
                <w:color w:val="auto"/>
                <w:sz w:val="24"/>
                <w:szCs w:val="24"/>
                <w:highlight w:val="none"/>
                <w:vertAlign w:val="baseline"/>
                <w:lang w:val="en-US" w:eastAsia="zh-CN"/>
              </w:rPr>
            </w:pPr>
          </w:p>
        </w:tc>
        <w:tc>
          <w:tcPr>
            <w:tcW w:w="420" w:type="pct"/>
            <w:vAlign w:val="center"/>
          </w:tcPr>
          <w:p w14:paraId="69F44C4A">
            <w:pPr>
              <w:jc w:val="center"/>
              <w:rPr>
                <w:rFonts w:hint="eastAsia" w:ascii="宋体" w:hAnsi="宋体" w:eastAsia="宋体" w:cs="宋体"/>
                <w:b/>
                <w:bCs/>
                <w:color w:val="auto"/>
                <w:sz w:val="24"/>
                <w:szCs w:val="24"/>
                <w:highlight w:val="none"/>
                <w:vertAlign w:val="baseline"/>
                <w:lang w:val="en-US" w:eastAsia="zh-CN"/>
              </w:rPr>
            </w:pPr>
          </w:p>
        </w:tc>
        <w:tc>
          <w:tcPr>
            <w:tcW w:w="573" w:type="pct"/>
            <w:vAlign w:val="center"/>
          </w:tcPr>
          <w:p w14:paraId="56E7E1F1">
            <w:pPr>
              <w:jc w:val="center"/>
              <w:rPr>
                <w:rFonts w:hint="eastAsia" w:ascii="宋体" w:hAnsi="宋体" w:eastAsia="宋体" w:cs="宋体"/>
                <w:b/>
                <w:bCs/>
                <w:color w:val="auto"/>
                <w:sz w:val="24"/>
                <w:szCs w:val="24"/>
                <w:highlight w:val="none"/>
                <w:vertAlign w:val="baseline"/>
                <w:lang w:val="en-US" w:eastAsia="zh-CN"/>
              </w:rPr>
            </w:pPr>
          </w:p>
        </w:tc>
        <w:tc>
          <w:tcPr>
            <w:tcW w:w="573" w:type="pct"/>
            <w:vAlign w:val="center"/>
          </w:tcPr>
          <w:p w14:paraId="441D0BC6">
            <w:pPr>
              <w:jc w:val="center"/>
              <w:rPr>
                <w:rFonts w:hint="eastAsia" w:ascii="宋体" w:hAnsi="宋体" w:eastAsia="宋体" w:cs="宋体"/>
                <w:b/>
                <w:bCs/>
                <w:color w:val="auto"/>
                <w:sz w:val="24"/>
                <w:szCs w:val="24"/>
                <w:highlight w:val="none"/>
                <w:vertAlign w:val="baseline"/>
                <w:lang w:val="en-US" w:eastAsia="zh-CN"/>
              </w:rPr>
            </w:pPr>
          </w:p>
        </w:tc>
        <w:tc>
          <w:tcPr>
            <w:tcW w:w="413" w:type="pct"/>
            <w:vAlign w:val="center"/>
          </w:tcPr>
          <w:p w14:paraId="338F33A1">
            <w:pPr>
              <w:jc w:val="center"/>
              <w:rPr>
                <w:rFonts w:hint="eastAsia" w:ascii="宋体" w:hAnsi="宋体" w:eastAsia="宋体" w:cs="宋体"/>
                <w:b/>
                <w:bCs/>
                <w:color w:val="auto"/>
                <w:sz w:val="24"/>
                <w:szCs w:val="24"/>
                <w:highlight w:val="none"/>
                <w:vertAlign w:val="baseline"/>
                <w:lang w:val="en-US" w:eastAsia="zh-CN"/>
              </w:rPr>
            </w:pPr>
          </w:p>
        </w:tc>
        <w:tc>
          <w:tcPr>
            <w:tcW w:w="491" w:type="pct"/>
            <w:vAlign w:val="center"/>
          </w:tcPr>
          <w:p w14:paraId="742B79A8">
            <w:pPr>
              <w:jc w:val="center"/>
              <w:rPr>
                <w:rFonts w:hint="eastAsia" w:ascii="宋体" w:hAnsi="宋体" w:eastAsia="宋体" w:cs="宋体"/>
                <w:b/>
                <w:bCs/>
                <w:color w:val="auto"/>
                <w:sz w:val="24"/>
                <w:szCs w:val="24"/>
                <w:highlight w:val="none"/>
                <w:vertAlign w:val="baseline"/>
                <w:lang w:val="en-US" w:eastAsia="zh-CN"/>
              </w:rPr>
            </w:pPr>
          </w:p>
        </w:tc>
        <w:tc>
          <w:tcPr>
            <w:tcW w:w="491" w:type="pct"/>
            <w:vAlign w:val="center"/>
          </w:tcPr>
          <w:p w14:paraId="05A51DF1">
            <w:pPr>
              <w:jc w:val="center"/>
              <w:rPr>
                <w:rFonts w:hint="eastAsia" w:ascii="宋体" w:hAnsi="宋体" w:eastAsia="宋体" w:cs="宋体"/>
                <w:b/>
                <w:bCs/>
                <w:color w:val="auto"/>
                <w:sz w:val="24"/>
                <w:szCs w:val="24"/>
                <w:highlight w:val="none"/>
                <w:vertAlign w:val="baseline"/>
                <w:lang w:val="en-US" w:eastAsia="zh-CN"/>
              </w:rPr>
            </w:pPr>
          </w:p>
        </w:tc>
      </w:tr>
    </w:tbl>
    <w:p w14:paraId="733DE1DA">
      <w:pPr>
        <w:pStyle w:val="15"/>
        <w:rPr>
          <w:color w:val="auto"/>
          <w:highlight w:val="none"/>
        </w:rPr>
      </w:pPr>
    </w:p>
    <w:p w14:paraId="569D4EB1">
      <w:pPr>
        <w:widowControl/>
        <w:spacing w:line="320" w:lineRule="exact"/>
        <w:ind w:left="420" w:leftChars="200"/>
        <w:jc w:val="left"/>
        <w:rPr>
          <w:color w:val="auto"/>
          <w:highlight w:val="none"/>
        </w:rPr>
      </w:pPr>
    </w:p>
    <w:p w14:paraId="77A55EB7">
      <w:pPr>
        <w:pStyle w:val="15"/>
        <w:rPr>
          <w:color w:val="auto"/>
          <w:highlight w:val="none"/>
        </w:rPr>
      </w:pPr>
    </w:p>
    <w:p w14:paraId="3F531D79">
      <w:pPr>
        <w:pStyle w:val="15"/>
        <w:rPr>
          <w:color w:val="auto"/>
          <w:highlight w:val="none"/>
        </w:rPr>
      </w:pPr>
    </w:p>
    <w:p w14:paraId="5CEF46DC">
      <w:pPr>
        <w:pStyle w:val="15"/>
        <w:rPr>
          <w:color w:val="auto"/>
          <w:highlight w:val="none"/>
        </w:rPr>
      </w:pPr>
    </w:p>
    <w:p w14:paraId="65A3A1BF">
      <w:pPr>
        <w:pStyle w:val="15"/>
        <w:rPr>
          <w:color w:val="auto"/>
          <w:highlight w:val="none"/>
        </w:rPr>
      </w:pPr>
    </w:p>
    <w:p w14:paraId="4E82A630">
      <w:pPr>
        <w:pStyle w:val="15"/>
        <w:rPr>
          <w:color w:val="auto"/>
          <w:highlight w:val="none"/>
        </w:rPr>
      </w:pPr>
    </w:p>
    <w:p w14:paraId="24430043">
      <w:pPr>
        <w:pStyle w:val="15"/>
        <w:rPr>
          <w:color w:val="auto"/>
          <w:highlight w:val="none"/>
        </w:rPr>
        <w:sectPr>
          <w:pgSz w:w="16838" w:h="11906" w:orient="landscape"/>
          <w:pgMar w:top="1230" w:right="1440" w:bottom="1230" w:left="1440" w:header="851" w:footer="992" w:gutter="0"/>
          <w:cols w:space="0" w:num="1"/>
          <w:rtlGutter w:val="0"/>
          <w:docGrid w:type="lines" w:linePitch="314" w:charSpace="0"/>
        </w:sectPr>
      </w:pPr>
    </w:p>
    <w:p w14:paraId="65D2C5B8">
      <w:pPr>
        <w:pStyle w:val="15"/>
        <w:ind w:left="0" w:leftChars="0" w:firstLine="0" w:firstLineChars="0"/>
        <w:rPr>
          <w:rFonts w:hint="default"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附件2</w:t>
      </w:r>
    </w:p>
    <w:p w14:paraId="2375894E">
      <w:pPr>
        <w:jc w:val="center"/>
        <w:rPr>
          <w:rFonts w:ascii="宋体" w:hAnsi="宋体" w:cs="宋体"/>
          <w:b/>
          <w:color w:val="auto"/>
          <w:sz w:val="32"/>
          <w:szCs w:val="32"/>
          <w:highlight w:val="none"/>
        </w:rPr>
      </w:pPr>
      <w:r>
        <w:rPr>
          <w:rFonts w:hint="eastAsia" w:ascii="宋体" w:hAnsi="宋体" w:cs="宋体"/>
          <w:b/>
          <w:color w:val="auto"/>
          <w:sz w:val="32"/>
          <w:szCs w:val="32"/>
          <w:highlight w:val="none"/>
        </w:rPr>
        <w:t>江西省政府采购供应商信用承诺函</w:t>
      </w:r>
    </w:p>
    <w:p w14:paraId="3D971993">
      <w:pPr>
        <w:spacing w:line="432" w:lineRule="auto"/>
        <w:ind w:left="-420" w:leftChars="-200" w:firstLine="420" w:firstLineChars="175"/>
        <w:rPr>
          <w:rFonts w:ascii="宋体" w:hAnsi="宋体" w:cs="宋体"/>
          <w:color w:val="auto"/>
          <w:sz w:val="24"/>
          <w:szCs w:val="24"/>
          <w:highlight w:val="none"/>
        </w:rPr>
      </w:pPr>
    </w:p>
    <w:p w14:paraId="6BFBB5A5">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致(采购人或政府采购代理机构):</w:t>
      </w:r>
    </w:p>
    <w:p w14:paraId="102E5377">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单位名称(自然人姓名):</w:t>
      </w:r>
    </w:p>
    <w:p w14:paraId="02947196">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统一社会信用代码(身份证号码):</w:t>
      </w:r>
    </w:p>
    <w:p w14:paraId="3F1BCB27">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法定代表人(负责人):</w:t>
      </w:r>
    </w:p>
    <w:p w14:paraId="24DDE79D">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联系地址和电话：</w:t>
      </w:r>
    </w:p>
    <w:p w14:paraId="39358C79">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我单位(本人)自愿参加本次政府采购活动。严格遵守《中华人民共和国政府采购法》及相关法律法规，坚守公开、公平、 公正和诚实信用等原则，依法诚信经营，并郑重承诺：</w:t>
      </w:r>
    </w:p>
    <w:p w14:paraId="14A1C7D6">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（一）我单位(本人)符合采购文件要求以及《中华人民共和国政府采购法》第二十二条规定的条件：</w:t>
      </w:r>
    </w:p>
    <w:p w14:paraId="4485C4DB">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1.具有独立承担民事责任的能力；</w:t>
      </w:r>
    </w:p>
    <w:p w14:paraId="6CDCA064">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2.具有良好的商业信誉和健全的财务会计制度；</w:t>
      </w:r>
    </w:p>
    <w:p w14:paraId="2C0E814A">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3.具有履行合同所必需的设备和专业技术能力；</w:t>
      </w:r>
    </w:p>
    <w:p w14:paraId="7AC02D60">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4.有依法缴纳税收和社会保障资金的良好记录；</w:t>
      </w:r>
    </w:p>
    <w:p w14:paraId="4B408BE2">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5.参加政府采购活动前三年内，在经营活动中没有重大违法记录；</w:t>
      </w:r>
    </w:p>
    <w:p w14:paraId="58D129C5">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6.符合法律、行</w:t>
      </w:r>
      <w:r>
        <w:rPr>
          <w:rFonts w:hint="eastAsia" w:ascii="宋体" w:hAnsi="宋体" w:cs="宋体"/>
          <w:color w:val="auto"/>
          <w:sz w:val="24"/>
          <w:szCs w:val="24"/>
          <w:highlight w:val="none"/>
          <w:lang w:val="en-US" w:eastAsia="zh-CN"/>
        </w:rPr>
        <w:t>政</w:t>
      </w:r>
      <w:r>
        <w:rPr>
          <w:rFonts w:hint="eastAsia" w:ascii="宋体" w:hAnsi="宋体" w:cs="宋体"/>
          <w:color w:val="auto"/>
          <w:sz w:val="24"/>
          <w:szCs w:val="24"/>
          <w:highlight w:val="none"/>
        </w:rPr>
        <w:t>法规规定的其他条件。</w:t>
      </w:r>
    </w:p>
    <w:p w14:paraId="1261130C">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（二）我单位(本人)未被列入严重失信主体名单、失信被执行人、税收违法黑名单、政府采购严重违法失信行为记录名单。</w:t>
      </w:r>
    </w:p>
    <w:p w14:paraId="3B76E312">
      <w:pPr>
        <w:spacing w:line="432" w:lineRule="auto"/>
        <w:ind w:left="-420" w:leftChars="-200"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我单位(本人)对上述承诺事项的真实性、合法性及有效性负责，并已知晓如所做信用承诺不实，可能涉嫌《中华人民共和国政府采购法》第七十七条第一款第(一)项规定的“提 供虚假材料谋取中标、成交”违法情形。经调查核实的，自觉接受政府采购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处理。</w:t>
      </w:r>
    </w:p>
    <w:p w14:paraId="658E487F">
      <w:pPr>
        <w:spacing w:line="432" w:lineRule="auto"/>
        <w:rPr>
          <w:rFonts w:ascii="宋体" w:hAnsi="宋体" w:cs="宋体"/>
          <w:color w:val="auto"/>
          <w:sz w:val="24"/>
          <w:szCs w:val="24"/>
          <w:highlight w:val="none"/>
        </w:rPr>
      </w:pPr>
    </w:p>
    <w:p w14:paraId="17339B76">
      <w:pPr>
        <w:spacing w:line="432" w:lineRule="auto"/>
        <w:ind w:left="-420" w:leftChars="-200" w:firstLine="420" w:firstLineChars="175"/>
        <w:rPr>
          <w:rFonts w:ascii="宋体" w:hAnsi="宋体" w:cs="宋体"/>
          <w:color w:val="auto"/>
          <w:sz w:val="24"/>
          <w:szCs w:val="24"/>
          <w:highlight w:val="none"/>
        </w:rPr>
      </w:pPr>
    </w:p>
    <w:p w14:paraId="302BF315">
      <w:pPr>
        <w:spacing w:line="432" w:lineRule="auto"/>
        <w:ind w:left="-420" w:leftChars="-200" w:firstLine="420" w:firstLineChars="175"/>
        <w:jc w:val="center"/>
        <w:rPr>
          <w:rFonts w:ascii="宋体" w:hAnsi="宋体" w:cs="宋体"/>
          <w:color w:val="auto"/>
          <w:sz w:val="24"/>
          <w:szCs w:val="24"/>
          <w:highlight w:val="none"/>
        </w:rPr>
      </w:pPr>
      <w:r>
        <w:rPr>
          <w:rFonts w:hint="eastAsia" w:ascii="宋体" w:hAnsi="宋体" w:cs="宋体"/>
          <w:color w:val="auto"/>
          <w:sz w:val="24"/>
          <w:szCs w:val="24"/>
          <w:highlight w:val="none"/>
        </w:rPr>
        <w:t xml:space="preserve">                      供应商名称(单位公章):</w:t>
      </w:r>
    </w:p>
    <w:p w14:paraId="499B193C">
      <w:pPr>
        <w:spacing w:line="432" w:lineRule="auto"/>
        <w:ind w:left="-420" w:leftChars="-200" w:firstLine="420" w:firstLineChars="175"/>
        <w:jc w:val="center"/>
        <w:rPr>
          <w:rFonts w:ascii="宋体" w:hAnsi="宋体" w:cs="宋体"/>
          <w:color w:val="auto"/>
          <w:sz w:val="24"/>
          <w:szCs w:val="24"/>
          <w:highlight w:val="none"/>
        </w:rPr>
      </w:pPr>
      <w:r>
        <w:rPr>
          <w:rFonts w:hint="eastAsia" w:ascii="宋体" w:hAnsi="宋体" w:cs="宋体"/>
          <w:color w:val="auto"/>
          <w:sz w:val="24"/>
          <w:szCs w:val="24"/>
          <w:highlight w:val="none"/>
        </w:rPr>
        <w:t xml:space="preserve">                            或自然人(签字):</w:t>
      </w:r>
    </w:p>
    <w:p w14:paraId="25715117">
      <w:pPr>
        <w:spacing w:line="432" w:lineRule="auto"/>
        <w:ind w:left="-420" w:leftChars="-200" w:firstLine="420" w:firstLineChars="175"/>
        <w:jc w:val="right"/>
        <w:rPr>
          <w:rFonts w:ascii="宋体" w:hAnsi="宋体" w:cs="宋体"/>
          <w:color w:val="auto"/>
          <w:sz w:val="24"/>
          <w:szCs w:val="24"/>
          <w:highlight w:val="none"/>
        </w:rPr>
      </w:pPr>
      <w:r>
        <w:rPr>
          <w:rFonts w:hint="eastAsia" w:ascii="宋体" w:hAnsi="宋体" w:cs="宋体"/>
          <w:color w:val="auto"/>
          <w:sz w:val="24"/>
          <w:szCs w:val="24"/>
          <w:highlight w:val="none"/>
        </w:rPr>
        <w:t xml:space="preserve">   年    月    日</w:t>
      </w:r>
    </w:p>
    <w:p w14:paraId="253F3F9E">
      <w:pPr>
        <w:spacing w:line="432" w:lineRule="auto"/>
        <w:ind w:left="-420" w:leftChars="-200" w:firstLine="420" w:firstLineChars="175"/>
        <w:rPr>
          <w:rFonts w:hint="eastAsia" w:ascii="宋体" w:hAnsi="宋体" w:cs="宋体"/>
          <w:color w:val="auto"/>
          <w:sz w:val="24"/>
          <w:szCs w:val="24"/>
          <w:highlight w:val="none"/>
        </w:rPr>
      </w:pPr>
      <w:r>
        <w:rPr>
          <w:rFonts w:hint="eastAsia" w:ascii="宋体" w:hAnsi="宋体" w:cs="宋体"/>
          <w:color w:val="auto"/>
          <w:sz w:val="24"/>
          <w:szCs w:val="24"/>
          <w:highlight w:val="none"/>
        </w:rPr>
        <w:t>注:1.我单位 (本人)专指参加政府采购活动的供应商 (含自然人)。</w:t>
      </w:r>
    </w:p>
    <w:p w14:paraId="14D65924">
      <w:pPr>
        <w:spacing w:line="432" w:lineRule="auto"/>
        <w:ind w:left="-420" w:leftChars="-200" w:firstLine="420" w:firstLineChars="175"/>
        <w:rPr>
          <w:rFonts w:hint="eastAsia" w:ascii="宋体" w:hAnsi="宋体" w:cs="宋体"/>
          <w:color w:val="auto"/>
          <w:sz w:val="24"/>
          <w:szCs w:val="24"/>
          <w:highlight w:val="none"/>
        </w:rPr>
      </w:pPr>
      <w:r>
        <w:rPr>
          <w:rFonts w:hint="eastAsia" w:ascii="宋体" w:hAnsi="宋体" w:cs="宋体"/>
          <w:color w:val="auto"/>
          <w:sz w:val="24"/>
          <w:szCs w:val="24"/>
          <w:highlight w:val="none"/>
        </w:rPr>
        <w:t>2.供应商须在投标(响应)文件中按此模板提供承诺函，既未提供前述承诺函又未提供对应事项证明材料的，视为未实质响应招标文件要求，按无效投标(响应) 处理。</w:t>
      </w:r>
    </w:p>
    <w:p w14:paraId="4F7232F9">
      <w:pPr>
        <w:pStyle w:val="15"/>
        <w:ind w:left="0" w:leftChars="0" w:firstLine="0" w:firstLineChars="0"/>
        <w:rPr>
          <w:rFonts w:hint="eastAsia" w:ascii="宋体" w:hAnsi="宋体" w:cs="宋体"/>
          <w:b/>
          <w:bCs/>
          <w:color w:val="auto"/>
          <w:sz w:val="24"/>
          <w:szCs w:val="24"/>
          <w:highlight w:val="none"/>
          <w:lang w:val="en-US" w:eastAsia="zh-CN"/>
        </w:rPr>
      </w:pPr>
    </w:p>
    <w:sectPr>
      <w:pgSz w:w="11906" w:h="16838"/>
      <w:pgMar w:top="1440" w:right="1230" w:bottom="1440" w:left="1230" w:header="851" w:footer="992" w:gutter="0"/>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8F150B"/>
    <w:multiLevelType w:val="singleLevel"/>
    <w:tmpl w:val="7A8F150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xMTA5ZTE1MTYwZTliMTJkYzI3ODFkMTYyODBhZGEifQ=="/>
  </w:docVars>
  <w:rsids>
    <w:rsidRoot w:val="009E28E0"/>
    <w:rsid w:val="0005643D"/>
    <w:rsid w:val="00057AE8"/>
    <w:rsid w:val="00061C4C"/>
    <w:rsid w:val="000C5755"/>
    <w:rsid w:val="00130A05"/>
    <w:rsid w:val="0013266B"/>
    <w:rsid w:val="001421BC"/>
    <w:rsid w:val="001B0CA1"/>
    <w:rsid w:val="001D11E5"/>
    <w:rsid w:val="001E110C"/>
    <w:rsid w:val="00205E5F"/>
    <w:rsid w:val="00207EC3"/>
    <w:rsid w:val="00225C6A"/>
    <w:rsid w:val="0025566E"/>
    <w:rsid w:val="00291E6B"/>
    <w:rsid w:val="002F76CE"/>
    <w:rsid w:val="00303DB6"/>
    <w:rsid w:val="00326FCD"/>
    <w:rsid w:val="00333E03"/>
    <w:rsid w:val="00367106"/>
    <w:rsid w:val="003D687A"/>
    <w:rsid w:val="003E2B18"/>
    <w:rsid w:val="003E7958"/>
    <w:rsid w:val="003F2A82"/>
    <w:rsid w:val="00405927"/>
    <w:rsid w:val="00446851"/>
    <w:rsid w:val="00460957"/>
    <w:rsid w:val="00461147"/>
    <w:rsid w:val="00465436"/>
    <w:rsid w:val="00471571"/>
    <w:rsid w:val="00473B24"/>
    <w:rsid w:val="004764EA"/>
    <w:rsid w:val="00497A2B"/>
    <w:rsid w:val="004C61ED"/>
    <w:rsid w:val="004D55EB"/>
    <w:rsid w:val="004D67DC"/>
    <w:rsid w:val="004D75AC"/>
    <w:rsid w:val="004F7626"/>
    <w:rsid w:val="00503CB2"/>
    <w:rsid w:val="00524AF4"/>
    <w:rsid w:val="00534E8B"/>
    <w:rsid w:val="0053723D"/>
    <w:rsid w:val="005558AC"/>
    <w:rsid w:val="00595284"/>
    <w:rsid w:val="005B1674"/>
    <w:rsid w:val="005B3872"/>
    <w:rsid w:val="005C45B8"/>
    <w:rsid w:val="005D2FC4"/>
    <w:rsid w:val="005F02BE"/>
    <w:rsid w:val="005F7C07"/>
    <w:rsid w:val="00600CC5"/>
    <w:rsid w:val="006076F0"/>
    <w:rsid w:val="00607A9D"/>
    <w:rsid w:val="006126D7"/>
    <w:rsid w:val="00631FEF"/>
    <w:rsid w:val="00661547"/>
    <w:rsid w:val="006F0FE7"/>
    <w:rsid w:val="006F2C2D"/>
    <w:rsid w:val="006F34B9"/>
    <w:rsid w:val="0071717E"/>
    <w:rsid w:val="00743D56"/>
    <w:rsid w:val="007625D0"/>
    <w:rsid w:val="0076645A"/>
    <w:rsid w:val="00787F09"/>
    <w:rsid w:val="007F0486"/>
    <w:rsid w:val="00845E6F"/>
    <w:rsid w:val="00881CE5"/>
    <w:rsid w:val="0089380F"/>
    <w:rsid w:val="008957FD"/>
    <w:rsid w:val="008A5054"/>
    <w:rsid w:val="008C7271"/>
    <w:rsid w:val="0090754F"/>
    <w:rsid w:val="00910124"/>
    <w:rsid w:val="0091396C"/>
    <w:rsid w:val="00950443"/>
    <w:rsid w:val="00950F78"/>
    <w:rsid w:val="00960704"/>
    <w:rsid w:val="0097444F"/>
    <w:rsid w:val="00992153"/>
    <w:rsid w:val="009A29B7"/>
    <w:rsid w:val="009A4BA8"/>
    <w:rsid w:val="009B4409"/>
    <w:rsid w:val="009C78A0"/>
    <w:rsid w:val="009D6042"/>
    <w:rsid w:val="009E28E0"/>
    <w:rsid w:val="009F1380"/>
    <w:rsid w:val="009F2EAD"/>
    <w:rsid w:val="00A064E5"/>
    <w:rsid w:val="00A12485"/>
    <w:rsid w:val="00A21E7F"/>
    <w:rsid w:val="00A37B3B"/>
    <w:rsid w:val="00A66948"/>
    <w:rsid w:val="00A70125"/>
    <w:rsid w:val="00A826C0"/>
    <w:rsid w:val="00A82BFD"/>
    <w:rsid w:val="00A86A06"/>
    <w:rsid w:val="00A975C9"/>
    <w:rsid w:val="00AB30DC"/>
    <w:rsid w:val="00AC32D5"/>
    <w:rsid w:val="00AE7333"/>
    <w:rsid w:val="00B265E0"/>
    <w:rsid w:val="00B42C73"/>
    <w:rsid w:val="00B4728A"/>
    <w:rsid w:val="00B53D6B"/>
    <w:rsid w:val="00B768C4"/>
    <w:rsid w:val="00B846C2"/>
    <w:rsid w:val="00B91206"/>
    <w:rsid w:val="00BB6951"/>
    <w:rsid w:val="00BE2045"/>
    <w:rsid w:val="00C45522"/>
    <w:rsid w:val="00C71D50"/>
    <w:rsid w:val="00C82D2F"/>
    <w:rsid w:val="00C91463"/>
    <w:rsid w:val="00C9249C"/>
    <w:rsid w:val="00C93676"/>
    <w:rsid w:val="00C958F3"/>
    <w:rsid w:val="00CA7A02"/>
    <w:rsid w:val="00CB0C5B"/>
    <w:rsid w:val="00CD0C37"/>
    <w:rsid w:val="00CD7AA2"/>
    <w:rsid w:val="00CF08E4"/>
    <w:rsid w:val="00CF24F1"/>
    <w:rsid w:val="00D2039F"/>
    <w:rsid w:val="00D30003"/>
    <w:rsid w:val="00D661A0"/>
    <w:rsid w:val="00D70582"/>
    <w:rsid w:val="00D75F9C"/>
    <w:rsid w:val="00DB0863"/>
    <w:rsid w:val="00DB2D91"/>
    <w:rsid w:val="00DB6C3A"/>
    <w:rsid w:val="00DC5C35"/>
    <w:rsid w:val="00DD0D66"/>
    <w:rsid w:val="00DD53FE"/>
    <w:rsid w:val="00DE364B"/>
    <w:rsid w:val="00DF325A"/>
    <w:rsid w:val="00E22568"/>
    <w:rsid w:val="00E2357D"/>
    <w:rsid w:val="00E2619D"/>
    <w:rsid w:val="00E264B2"/>
    <w:rsid w:val="00E30121"/>
    <w:rsid w:val="00E61B1E"/>
    <w:rsid w:val="00E64213"/>
    <w:rsid w:val="00E8739F"/>
    <w:rsid w:val="00EA000C"/>
    <w:rsid w:val="00EC1C89"/>
    <w:rsid w:val="00F22DAB"/>
    <w:rsid w:val="00F23C45"/>
    <w:rsid w:val="00F30FE4"/>
    <w:rsid w:val="00F35397"/>
    <w:rsid w:val="00F44F47"/>
    <w:rsid w:val="00F73639"/>
    <w:rsid w:val="00F87FAD"/>
    <w:rsid w:val="00F932F5"/>
    <w:rsid w:val="00FA5F7C"/>
    <w:rsid w:val="00FB5BC0"/>
    <w:rsid w:val="00FF7742"/>
    <w:rsid w:val="01A27427"/>
    <w:rsid w:val="023F3D04"/>
    <w:rsid w:val="03B428D9"/>
    <w:rsid w:val="03CB4A6E"/>
    <w:rsid w:val="04390945"/>
    <w:rsid w:val="048836E4"/>
    <w:rsid w:val="04BF7739"/>
    <w:rsid w:val="05174536"/>
    <w:rsid w:val="051C1CCF"/>
    <w:rsid w:val="05AF74E4"/>
    <w:rsid w:val="0602775D"/>
    <w:rsid w:val="06554C41"/>
    <w:rsid w:val="06BF55DE"/>
    <w:rsid w:val="07E32F33"/>
    <w:rsid w:val="08E645CB"/>
    <w:rsid w:val="08EE1667"/>
    <w:rsid w:val="0A7F3E28"/>
    <w:rsid w:val="0B2D73C4"/>
    <w:rsid w:val="0C4B47E3"/>
    <w:rsid w:val="0DA31A5E"/>
    <w:rsid w:val="0EBC5656"/>
    <w:rsid w:val="0F1A5A6D"/>
    <w:rsid w:val="0F440DF3"/>
    <w:rsid w:val="105274EC"/>
    <w:rsid w:val="10DA1268"/>
    <w:rsid w:val="118B5473"/>
    <w:rsid w:val="11AA3591"/>
    <w:rsid w:val="11BC51A7"/>
    <w:rsid w:val="13E2572F"/>
    <w:rsid w:val="143E1D85"/>
    <w:rsid w:val="147C4F0D"/>
    <w:rsid w:val="156B5A3C"/>
    <w:rsid w:val="15CB7687"/>
    <w:rsid w:val="15D425C8"/>
    <w:rsid w:val="16A3712C"/>
    <w:rsid w:val="16BB0CE6"/>
    <w:rsid w:val="176B67B5"/>
    <w:rsid w:val="17D631C0"/>
    <w:rsid w:val="196D7FD3"/>
    <w:rsid w:val="1B5E2FB7"/>
    <w:rsid w:val="1B5E36F0"/>
    <w:rsid w:val="1BB7080F"/>
    <w:rsid w:val="1BD80E34"/>
    <w:rsid w:val="1C1C62ED"/>
    <w:rsid w:val="1C9069DB"/>
    <w:rsid w:val="1D484EC5"/>
    <w:rsid w:val="1E5F2261"/>
    <w:rsid w:val="1F3A2950"/>
    <w:rsid w:val="1F712D54"/>
    <w:rsid w:val="206C6B4C"/>
    <w:rsid w:val="215010A1"/>
    <w:rsid w:val="2257651A"/>
    <w:rsid w:val="229C464B"/>
    <w:rsid w:val="23486661"/>
    <w:rsid w:val="23B4688F"/>
    <w:rsid w:val="24056D3A"/>
    <w:rsid w:val="248C60AC"/>
    <w:rsid w:val="251025A7"/>
    <w:rsid w:val="25756EE1"/>
    <w:rsid w:val="25C67ABF"/>
    <w:rsid w:val="269370A4"/>
    <w:rsid w:val="26A22DDF"/>
    <w:rsid w:val="272E3C08"/>
    <w:rsid w:val="27F665D9"/>
    <w:rsid w:val="28767898"/>
    <w:rsid w:val="29A87A29"/>
    <w:rsid w:val="29AF561F"/>
    <w:rsid w:val="2BF92F49"/>
    <w:rsid w:val="2C032EBB"/>
    <w:rsid w:val="2C4C3F30"/>
    <w:rsid w:val="2C7E7C1C"/>
    <w:rsid w:val="2CED4463"/>
    <w:rsid w:val="2E7D2441"/>
    <w:rsid w:val="2ECF2A5B"/>
    <w:rsid w:val="2F7A0206"/>
    <w:rsid w:val="300C3DF2"/>
    <w:rsid w:val="30E402EC"/>
    <w:rsid w:val="30F66CBB"/>
    <w:rsid w:val="33306366"/>
    <w:rsid w:val="34AB2E1A"/>
    <w:rsid w:val="35833CCA"/>
    <w:rsid w:val="358F6F80"/>
    <w:rsid w:val="35AD13F2"/>
    <w:rsid w:val="368073AD"/>
    <w:rsid w:val="37CB7D16"/>
    <w:rsid w:val="387301A5"/>
    <w:rsid w:val="39E36F2F"/>
    <w:rsid w:val="3A380987"/>
    <w:rsid w:val="3A6F7A25"/>
    <w:rsid w:val="3B402EA0"/>
    <w:rsid w:val="3B8F7246"/>
    <w:rsid w:val="3BE30A83"/>
    <w:rsid w:val="3F0721A2"/>
    <w:rsid w:val="40042413"/>
    <w:rsid w:val="42AE68EF"/>
    <w:rsid w:val="42E17FF5"/>
    <w:rsid w:val="43554659"/>
    <w:rsid w:val="43B25214"/>
    <w:rsid w:val="44E90071"/>
    <w:rsid w:val="456838CB"/>
    <w:rsid w:val="46716FCF"/>
    <w:rsid w:val="48F27348"/>
    <w:rsid w:val="4A4A2F80"/>
    <w:rsid w:val="4C6979BC"/>
    <w:rsid w:val="4DE922DD"/>
    <w:rsid w:val="4F636B6E"/>
    <w:rsid w:val="50F63089"/>
    <w:rsid w:val="51AB0D62"/>
    <w:rsid w:val="51B25298"/>
    <w:rsid w:val="51D84E64"/>
    <w:rsid w:val="52DB08F7"/>
    <w:rsid w:val="52E87307"/>
    <w:rsid w:val="55EB5A4E"/>
    <w:rsid w:val="561D4EF5"/>
    <w:rsid w:val="572F3748"/>
    <w:rsid w:val="57DA6FDA"/>
    <w:rsid w:val="580D7ADE"/>
    <w:rsid w:val="58AE7C3F"/>
    <w:rsid w:val="5A4C6DE7"/>
    <w:rsid w:val="5A9F374A"/>
    <w:rsid w:val="5AE84D39"/>
    <w:rsid w:val="5DBF3D4D"/>
    <w:rsid w:val="5F177FA0"/>
    <w:rsid w:val="60BD2EBC"/>
    <w:rsid w:val="615B7C8A"/>
    <w:rsid w:val="6190493F"/>
    <w:rsid w:val="62333F82"/>
    <w:rsid w:val="624D2D49"/>
    <w:rsid w:val="6269416D"/>
    <w:rsid w:val="646B31C9"/>
    <w:rsid w:val="657E36D4"/>
    <w:rsid w:val="66321250"/>
    <w:rsid w:val="66410E7A"/>
    <w:rsid w:val="667F7E58"/>
    <w:rsid w:val="6B2C59DC"/>
    <w:rsid w:val="6C2D0BA7"/>
    <w:rsid w:val="6C6E3009"/>
    <w:rsid w:val="6D7549DE"/>
    <w:rsid w:val="6E181C56"/>
    <w:rsid w:val="6E46432C"/>
    <w:rsid w:val="71F86C5B"/>
    <w:rsid w:val="724C1F0A"/>
    <w:rsid w:val="73512ACC"/>
    <w:rsid w:val="73763A63"/>
    <w:rsid w:val="73B96EC6"/>
    <w:rsid w:val="744B4A65"/>
    <w:rsid w:val="746D6B4C"/>
    <w:rsid w:val="74B02831"/>
    <w:rsid w:val="74C40265"/>
    <w:rsid w:val="76123935"/>
    <w:rsid w:val="76212C0B"/>
    <w:rsid w:val="76A85036"/>
    <w:rsid w:val="793745E2"/>
    <w:rsid w:val="79835F56"/>
    <w:rsid w:val="798C645B"/>
    <w:rsid w:val="79F510D6"/>
    <w:rsid w:val="7A2E3B46"/>
    <w:rsid w:val="7AD360C4"/>
    <w:rsid w:val="7B421B4F"/>
    <w:rsid w:val="7B8B320C"/>
    <w:rsid w:val="7BA92127"/>
    <w:rsid w:val="7BCA7A49"/>
    <w:rsid w:val="7C8C376F"/>
    <w:rsid w:val="7EA67524"/>
    <w:rsid w:val="7F1C3B1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99" w:semiHidden="0"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semiHidden/>
    <w:unhideWhenUsed/>
    <w:qFormat/>
    <w:uiPriority w:val="99"/>
    <w:pPr>
      <w:jc w:val="left"/>
    </w:pPr>
  </w:style>
  <w:style w:type="paragraph" w:styleId="4">
    <w:name w:val="Balloon Text"/>
    <w:basedOn w:val="1"/>
    <w:link w:val="21"/>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Autospacing="1" w:afterAutospacing="1"/>
      <w:jc w:val="left"/>
    </w:pPr>
    <w:rPr>
      <w:kern w:val="0"/>
      <w:sz w:val="24"/>
    </w:rPr>
  </w:style>
  <w:style w:type="paragraph" w:styleId="8">
    <w:name w:val="annotation subject"/>
    <w:basedOn w:val="3"/>
    <w:next w:val="3"/>
    <w:link w:val="20"/>
    <w:semiHidden/>
    <w:unhideWhenUsed/>
    <w:qFormat/>
    <w:uiPriority w:val="99"/>
    <w:rPr>
      <w:b/>
      <w:bCs/>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rPr>
  </w:style>
  <w:style w:type="character" w:styleId="13">
    <w:name w:val="annotation reference"/>
    <w:basedOn w:val="11"/>
    <w:semiHidden/>
    <w:unhideWhenUsed/>
    <w:qFormat/>
    <w:uiPriority w:val="99"/>
    <w:rPr>
      <w:sz w:val="21"/>
      <w:szCs w:val="21"/>
    </w:rPr>
  </w:style>
  <w:style w:type="paragraph" w:customStyle="1" w:styleId="14">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15">
    <w:name w:val="Normal Indent1"/>
    <w:basedOn w:val="1"/>
    <w:qFormat/>
    <w:uiPriority w:val="0"/>
    <w:pPr>
      <w:ind w:firstLine="420" w:firstLineChars="200"/>
    </w:pPr>
  </w:style>
  <w:style w:type="character" w:customStyle="1" w:styleId="16">
    <w:name w:val="页眉 字符"/>
    <w:basedOn w:val="11"/>
    <w:link w:val="6"/>
    <w:qFormat/>
    <w:uiPriority w:val="99"/>
    <w:rPr>
      <w:sz w:val="18"/>
      <w:szCs w:val="18"/>
    </w:rPr>
  </w:style>
  <w:style w:type="character" w:customStyle="1" w:styleId="17">
    <w:name w:val="页脚 字符"/>
    <w:basedOn w:val="11"/>
    <w:link w:val="5"/>
    <w:qFormat/>
    <w:uiPriority w:val="99"/>
    <w:rPr>
      <w:sz w:val="18"/>
      <w:szCs w:val="18"/>
    </w:rPr>
  </w:style>
  <w:style w:type="paragraph" w:styleId="18">
    <w:name w:val="List Paragraph"/>
    <w:basedOn w:val="1"/>
    <w:qFormat/>
    <w:uiPriority w:val="34"/>
    <w:pPr>
      <w:ind w:firstLine="420" w:firstLineChars="200"/>
    </w:pPr>
  </w:style>
  <w:style w:type="character" w:customStyle="1" w:styleId="19">
    <w:name w:val="批注文字 字符"/>
    <w:basedOn w:val="11"/>
    <w:link w:val="3"/>
    <w:semiHidden/>
    <w:qFormat/>
    <w:uiPriority w:val="99"/>
    <w:rPr>
      <w:rFonts w:ascii="Calibri" w:hAnsi="Calibri" w:eastAsia="宋体" w:cs="Times New Roman"/>
    </w:rPr>
  </w:style>
  <w:style w:type="character" w:customStyle="1" w:styleId="20">
    <w:name w:val="批注主题 字符"/>
    <w:basedOn w:val="19"/>
    <w:link w:val="8"/>
    <w:semiHidden/>
    <w:qFormat/>
    <w:uiPriority w:val="99"/>
    <w:rPr>
      <w:rFonts w:ascii="Calibri" w:hAnsi="Calibri" w:eastAsia="宋体" w:cs="Times New Roman"/>
      <w:b/>
      <w:bCs/>
    </w:rPr>
  </w:style>
  <w:style w:type="character" w:customStyle="1" w:styleId="21">
    <w:name w:val="批注框文本 字符"/>
    <w:basedOn w:val="11"/>
    <w:link w:val="4"/>
    <w:semiHidden/>
    <w:qFormat/>
    <w:uiPriority w:val="99"/>
    <w:rPr>
      <w:rFonts w:ascii="Calibri" w:hAnsi="Calibri" w:eastAsia="宋体" w:cs="Times New Roman"/>
      <w:sz w:val="18"/>
      <w:szCs w:val="18"/>
    </w:rPr>
  </w:style>
  <w:style w:type="character" w:customStyle="1" w:styleId="22">
    <w:name w:val="font51"/>
    <w:basedOn w:val="11"/>
    <w:qFormat/>
    <w:uiPriority w:val="0"/>
    <w:rPr>
      <w:rFonts w:hint="eastAsia" w:ascii="微软雅黑" w:hAnsi="微软雅黑" w:eastAsia="微软雅黑" w:cs="微软雅黑"/>
      <w:color w:val="000000"/>
      <w:sz w:val="22"/>
      <w:szCs w:val="22"/>
      <w:u w:val="none"/>
    </w:rPr>
  </w:style>
  <w:style w:type="character" w:customStyle="1" w:styleId="23">
    <w:name w:val="font61"/>
    <w:basedOn w:val="11"/>
    <w:qFormat/>
    <w:uiPriority w:val="0"/>
    <w:rPr>
      <w:rFonts w:hint="eastAsia" w:ascii="微软雅黑" w:hAnsi="微软雅黑" w:eastAsia="微软雅黑" w:cs="微软雅黑"/>
      <w:color w:val="000000"/>
      <w:sz w:val="22"/>
      <w:szCs w:val="22"/>
      <w:u w:val="none"/>
    </w:rPr>
  </w:style>
  <w:style w:type="character" w:customStyle="1" w:styleId="24">
    <w:name w:val="font11"/>
    <w:basedOn w:val="11"/>
    <w:qFormat/>
    <w:uiPriority w:val="0"/>
    <w:rPr>
      <w:rFonts w:hint="eastAsia" w:ascii="宋体" w:hAnsi="宋体" w:eastAsia="宋体" w:cs="宋体"/>
      <w:color w:val="000000"/>
      <w:sz w:val="24"/>
      <w:szCs w:val="24"/>
      <w:u w:val="none"/>
    </w:rPr>
  </w:style>
  <w:style w:type="character" w:customStyle="1" w:styleId="25">
    <w:name w:val="font41"/>
    <w:basedOn w:val="11"/>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2158</Words>
  <Characters>2207</Characters>
  <Lines>5</Lines>
  <Paragraphs>1</Paragraphs>
  <TotalTime>0</TotalTime>
  <ScaleCrop>false</ScaleCrop>
  <LinksUpToDate>false</LinksUpToDate>
  <CharactersWithSpaces>2277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2021-05-07T02:18:00Z</dcterms:created>
  <dc:creator>NTKO</dc:creator>
  <cp:lastModifiedBy>珈琲</cp:lastModifiedBy>
  <cp:lastPrinted>2021-05-14T06:56:00Z</cp:lastPrinted>
  <dcterms:modified xsi:type="dcterms:W3CDTF">2026-07-15T07:24:31Z</dcterms:modified>
  <cp:revision>152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96744AF447E04B33BCDBC36AD6E3D78A_13</vt:lpwstr>
  </property>
  <property fmtid="{D5CDD505-2E9C-101B-9397-08002B2CF9AE}" pid="4" name="KSOTemplateDocerSaveRecord">
    <vt:lpwstr>eyJoZGlkIjoiMTZiZThkNGRjMzcyOTZiNGRkODdkZjQ0ZTU3NmI0YzciLCJ1c2VySWQiOiI3MTMyNjcyNzcifQ==</vt:lpwstr>
  </property>
</Properties>
</file>