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99C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b/>
          <w:bCs/>
          <w:color w:val="auto"/>
          <w:kern w:val="0"/>
          <w:sz w:val="32"/>
          <w:szCs w:val="32"/>
          <w:highlight w:val="none"/>
          <w:lang w:eastAsia="zh-CN"/>
        </w:rPr>
      </w:pPr>
      <w:r>
        <w:rPr>
          <w:rFonts w:hint="eastAsia" w:ascii="宋体" w:hAnsi="宋体" w:cs="宋体"/>
          <w:b/>
          <w:bCs/>
          <w:color w:val="auto"/>
          <w:kern w:val="0"/>
          <w:sz w:val="32"/>
          <w:szCs w:val="32"/>
          <w:highlight w:val="none"/>
          <w:lang w:eastAsia="zh-CN"/>
        </w:rPr>
        <w:t>南昌市中心血站一次性使用去白细胞塑料血袋等采购项目</w:t>
      </w:r>
    </w:p>
    <w:p w14:paraId="0DEA98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1"/>
          <w:highlight w:val="none"/>
        </w:rPr>
      </w:pPr>
      <w:r>
        <w:rPr>
          <w:rFonts w:hint="eastAsia" w:ascii="宋体" w:hAnsi="宋体" w:eastAsia="宋体" w:cs="宋体"/>
          <w:b/>
          <w:bCs/>
          <w:color w:val="auto"/>
          <w:kern w:val="0"/>
          <w:sz w:val="32"/>
          <w:szCs w:val="32"/>
          <w:highlight w:val="none"/>
        </w:rPr>
        <w:t>市场调研公告</w:t>
      </w:r>
    </w:p>
    <w:p w14:paraId="59FBA689">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szCs w:val="24"/>
          <w:highlight w:val="none"/>
        </w:rPr>
      </w:pPr>
      <w:bookmarkStart w:id="0" w:name="OLE_LINK6"/>
      <w:r>
        <w:rPr>
          <w:rFonts w:hint="eastAsia" w:ascii="宋体" w:hAnsi="宋体" w:eastAsia="宋体" w:cs="宋体"/>
          <w:color w:val="auto"/>
          <w:kern w:val="0"/>
          <w:sz w:val="24"/>
          <w:szCs w:val="24"/>
          <w:highlight w:val="none"/>
        </w:rPr>
        <w:t>南昌市中心血站拟对</w:t>
      </w:r>
      <w:r>
        <w:rPr>
          <w:rFonts w:hint="eastAsia" w:ascii="宋体" w:hAnsi="宋体" w:cs="宋体"/>
          <w:color w:val="auto"/>
          <w:kern w:val="0"/>
          <w:sz w:val="24"/>
          <w:szCs w:val="24"/>
          <w:highlight w:val="none"/>
          <w:lang w:eastAsia="zh-CN"/>
        </w:rPr>
        <w:t>南昌市中心血站一次性使用去白细胞塑料血袋等采购项目</w:t>
      </w:r>
      <w:r>
        <w:rPr>
          <w:rFonts w:hint="eastAsia" w:ascii="宋体" w:hAnsi="宋体" w:eastAsia="宋体" w:cs="宋体"/>
          <w:color w:val="auto"/>
          <w:kern w:val="0"/>
          <w:sz w:val="24"/>
          <w:szCs w:val="24"/>
          <w:highlight w:val="none"/>
        </w:rPr>
        <w:t>进行市场调研，欢迎有意向的供应商参加本项目的需求调查。</w:t>
      </w:r>
      <w:bookmarkStart w:id="5" w:name="_GoBack"/>
      <w:bookmarkEnd w:id="5"/>
    </w:p>
    <w:p w14:paraId="07EDBF48">
      <w:pPr>
        <w:keepNext w:val="0"/>
        <w:keepLines w:val="0"/>
        <w:pageBreakBefore w:val="0"/>
        <w:numPr>
          <w:ilvl w:val="0"/>
          <w:numId w:val="0"/>
        </w:numPr>
        <w:tabs>
          <w:tab w:val="left" w:pos="229"/>
        </w:tabs>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1.</w:t>
      </w:r>
      <w:r>
        <w:rPr>
          <w:rFonts w:hint="eastAsia" w:ascii="宋体" w:hAnsi="宋体" w:eastAsia="宋体" w:cs="宋体"/>
          <w:b/>
          <w:color w:val="auto"/>
          <w:kern w:val="0"/>
          <w:sz w:val="28"/>
          <w:szCs w:val="28"/>
          <w:highlight w:val="none"/>
        </w:rPr>
        <w:t>调研内容：</w:t>
      </w:r>
    </w:p>
    <w:tbl>
      <w:tblPr>
        <w:tblStyle w:val="13"/>
        <w:tblW w:w="55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453"/>
        <w:gridCol w:w="886"/>
        <w:gridCol w:w="738"/>
        <w:gridCol w:w="1766"/>
        <w:gridCol w:w="2141"/>
      </w:tblGrid>
      <w:tr w14:paraId="2679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40" w:type="pct"/>
            <w:vAlign w:val="center"/>
          </w:tcPr>
          <w:p w14:paraId="212F748D">
            <w:pPr>
              <w:keepNext w:val="0"/>
              <w:keepLines w:val="0"/>
              <w:pageBreakBefore w:val="0"/>
              <w:kinsoku/>
              <w:wordWrap/>
              <w:overflowPunct/>
              <w:topLinePunct w:val="0"/>
              <w:autoSpaceDE/>
              <w:autoSpaceDN/>
              <w:bidi w:val="0"/>
              <w:adjustRightInd/>
              <w:snapToGrid/>
              <w:spacing w:line="240" w:lineRule="auto"/>
              <w:jc w:val="center"/>
              <w:textAlignment w:val="auto"/>
              <w:rPr>
                <w:rStyle w:val="15"/>
                <w:rFonts w:hint="eastAsia" w:ascii="宋体" w:hAnsi="宋体" w:eastAsia="宋体" w:cs="宋体"/>
                <w:color w:val="auto"/>
                <w:sz w:val="24"/>
                <w:szCs w:val="24"/>
                <w:highlight w:val="none"/>
                <w:shd w:val="clear" w:color="auto" w:fill="FFFFFF"/>
              </w:rPr>
            </w:pPr>
            <w:r>
              <w:rPr>
                <w:rFonts w:hint="eastAsia" w:ascii="宋体" w:hAnsi="宋体" w:eastAsia="宋体" w:cs="宋体"/>
                <w:b/>
                <w:color w:val="auto"/>
                <w:sz w:val="24"/>
                <w:szCs w:val="24"/>
                <w:highlight w:val="none"/>
              </w:rPr>
              <w:t>序号</w:t>
            </w:r>
          </w:p>
        </w:tc>
        <w:tc>
          <w:tcPr>
            <w:tcW w:w="2078" w:type="pct"/>
            <w:vAlign w:val="center"/>
          </w:tcPr>
          <w:p w14:paraId="7CFD4382">
            <w:pPr>
              <w:keepNext w:val="0"/>
              <w:keepLines w:val="0"/>
              <w:pageBreakBefore w:val="0"/>
              <w:kinsoku/>
              <w:wordWrap/>
              <w:overflowPunct/>
              <w:topLinePunct w:val="0"/>
              <w:autoSpaceDE/>
              <w:autoSpaceDN/>
              <w:bidi w:val="0"/>
              <w:adjustRightInd/>
              <w:snapToGrid/>
              <w:spacing w:line="240" w:lineRule="auto"/>
              <w:jc w:val="center"/>
              <w:textAlignment w:val="auto"/>
              <w:rPr>
                <w:rStyle w:val="15"/>
                <w:rFonts w:hint="eastAsia" w:ascii="宋体" w:hAnsi="宋体" w:eastAsia="宋体" w:cs="宋体"/>
                <w:color w:val="auto"/>
                <w:sz w:val="24"/>
                <w:szCs w:val="24"/>
                <w:highlight w:val="none"/>
                <w:shd w:val="clear" w:color="auto" w:fill="FFFFFF"/>
              </w:rPr>
            </w:pPr>
            <w:r>
              <w:rPr>
                <w:rFonts w:hint="eastAsia" w:ascii="宋体" w:hAnsi="宋体" w:eastAsia="宋体" w:cs="宋体"/>
                <w:b/>
                <w:color w:val="auto"/>
                <w:sz w:val="24"/>
                <w:szCs w:val="24"/>
                <w:highlight w:val="none"/>
              </w:rPr>
              <w:t>项目名称</w:t>
            </w:r>
          </w:p>
        </w:tc>
        <w:tc>
          <w:tcPr>
            <w:tcW w:w="413" w:type="pct"/>
            <w:vAlign w:val="center"/>
          </w:tcPr>
          <w:p w14:paraId="22DD28CD">
            <w:pPr>
              <w:keepNext w:val="0"/>
              <w:keepLines w:val="0"/>
              <w:pageBreakBefore w:val="0"/>
              <w:kinsoku/>
              <w:wordWrap/>
              <w:overflowPunct/>
              <w:topLinePunct w:val="0"/>
              <w:autoSpaceDE/>
              <w:autoSpaceDN/>
              <w:bidi w:val="0"/>
              <w:adjustRightInd/>
              <w:snapToGrid/>
              <w:spacing w:line="240" w:lineRule="auto"/>
              <w:jc w:val="center"/>
              <w:textAlignment w:val="auto"/>
              <w:rPr>
                <w:rStyle w:val="15"/>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b/>
                <w:color w:val="auto"/>
                <w:sz w:val="24"/>
                <w:szCs w:val="24"/>
                <w:highlight w:val="none"/>
              </w:rPr>
              <w:t>数量</w:t>
            </w:r>
          </w:p>
        </w:tc>
        <w:tc>
          <w:tcPr>
            <w:tcW w:w="344" w:type="pct"/>
            <w:vAlign w:val="center"/>
          </w:tcPr>
          <w:p w14:paraId="21F518A3">
            <w:pPr>
              <w:keepNext w:val="0"/>
              <w:keepLines w:val="0"/>
              <w:pageBreakBefore w:val="0"/>
              <w:kinsoku/>
              <w:wordWrap/>
              <w:overflowPunct/>
              <w:topLinePunct w:val="0"/>
              <w:autoSpaceDE/>
              <w:autoSpaceDN/>
              <w:bidi w:val="0"/>
              <w:adjustRightInd/>
              <w:snapToGrid/>
              <w:spacing w:line="240" w:lineRule="auto"/>
              <w:jc w:val="center"/>
              <w:textAlignment w:val="auto"/>
              <w:rPr>
                <w:rStyle w:val="15"/>
                <w:rFonts w:hint="eastAsia" w:ascii="宋体" w:hAnsi="宋体" w:eastAsia="宋体" w:cs="宋体"/>
                <w:color w:val="auto"/>
                <w:sz w:val="24"/>
                <w:szCs w:val="24"/>
                <w:highlight w:val="none"/>
                <w:shd w:val="clear" w:color="auto" w:fill="FFFFFF"/>
              </w:rPr>
            </w:pPr>
            <w:r>
              <w:rPr>
                <w:rFonts w:hint="eastAsia" w:ascii="宋体" w:hAnsi="宋体" w:eastAsia="宋体" w:cs="宋体"/>
                <w:b/>
                <w:color w:val="auto"/>
                <w:sz w:val="24"/>
                <w:szCs w:val="24"/>
                <w:highlight w:val="none"/>
              </w:rPr>
              <w:t>单位</w:t>
            </w:r>
          </w:p>
        </w:tc>
        <w:tc>
          <w:tcPr>
            <w:tcW w:w="824" w:type="pct"/>
            <w:vAlign w:val="center"/>
          </w:tcPr>
          <w:p w14:paraId="5B81647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预算单价（元）</w:t>
            </w:r>
          </w:p>
        </w:tc>
        <w:tc>
          <w:tcPr>
            <w:tcW w:w="999" w:type="pct"/>
            <w:vAlign w:val="center"/>
          </w:tcPr>
          <w:p w14:paraId="7EAB20E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预算金额（元）</w:t>
            </w:r>
          </w:p>
        </w:tc>
      </w:tr>
      <w:tr w14:paraId="4D77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40" w:type="pct"/>
            <w:vAlign w:val="center"/>
          </w:tcPr>
          <w:p w14:paraId="726A6547">
            <w:pPr>
              <w:keepNext w:val="0"/>
              <w:keepLines w:val="0"/>
              <w:pageBreakBefore w:val="0"/>
              <w:kinsoku/>
              <w:wordWrap/>
              <w:overflowPunct/>
              <w:topLinePunct w:val="0"/>
              <w:autoSpaceDE/>
              <w:autoSpaceDN/>
              <w:bidi w:val="0"/>
              <w:adjustRightInd/>
              <w:snapToGrid/>
              <w:spacing w:line="240" w:lineRule="auto"/>
              <w:jc w:val="center"/>
              <w:textAlignment w:val="auto"/>
              <w:rPr>
                <w:rStyle w:val="15"/>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rPr>
              <w:t>1</w:t>
            </w:r>
          </w:p>
        </w:tc>
        <w:tc>
          <w:tcPr>
            <w:tcW w:w="2078" w:type="pct"/>
            <w:vAlign w:val="center"/>
          </w:tcPr>
          <w:p w14:paraId="32F54A95">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Style w:val="15"/>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pacing w:val="0"/>
                <w:position w:val="0"/>
                <w:sz w:val="24"/>
                <w:szCs w:val="24"/>
                <w:highlight w:val="none"/>
                <w:lang w:eastAsia="zh-CN"/>
              </w:rPr>
              <w:t>一次性使用去白细胞塑料血袋（T</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lang w:eastAsia="zh-CN"/>
              </w:rPr>
              <w:t>00ml）</w:t>
            </w:r>
          </w:p>
        </w:tc>
        <w:tc>
          <w:tcPr>
            <w:tcW w:w="413" w:type="pct"/>
            <w:vAlign w:val="center"/>
          </w:tcPr>
          <w:p w14:paraId="3152234C">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10000</w:t>
            </w:r>
          </w:p>
        </w:tc>
        <w:tc>
          <w:tcPr>
            <w:tcW w:w="344" w:type="pct"/>
            <w:vAlign w:val="center"/>
          </w:tcPr>
          <w:p w14:paraId="004B53DF">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套</w:t>
            </w:r>
          </w:p>
        </w:tc>
        <w:tc>
          <w:tcPr>
            <w:tcW w:w="824" w:type="pct"/>
            <w:vAlign w:val="center"/>
          </w:tcPr>
          <w:p w14:paraId="3C6B5423">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34</w:t>
            </w:r>
          </w:p>
        </w:tc>
        <w:tc>
          <w:tcPr>
            <w:tcW w:w="999" w:type="pct"/>
            <w:vMerge w:val="restart"/>
            <w:vAlign w:val="center"/>
          </w:tcPr>
          <w:p w14:paraId="00A39D3A">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FF0000"/>
                <w:spacing w:val="0"/>
                <w:position w:val="0"/>
                <w:sz w:val="24"/>
                <w:szCs w:val="24"/>
                <w:highlight w:val="yellow"/>
                <w:lang w:val="en-US" w:eastAsia="zh-CN"/>
              </w:rPr>
              <w:t>716</w:t>
            </w:r>
            <w:r>
              <w:rPr>
                <w:rFonts w:hint="eastAsia" w:ascii="宋体" w:hAnsi="宋体" w:cs="宋体"/>
                <w:color w:val="FF0000"/>
                <w:spacing w:val="0"/>
                <w:position w:val="0"/>
                <w:sz w:val="24"/>
                <w:szCs w:val="24"/>
                <w:highlight w:val="yellow"/>
                <w:lang w:val="en-US" w:eastAsia="zh-CN"/>
              </w:rPr>
              <w:t>2</w:t>
            </w:r>
            <w:r>
              <w:rPr>
                <w:rFonts w:hint="eastAsia" w:ascii="宋体" w:hAnsi="宋体" w:eastAsia="宋体" w:cs="宋体"/>
                <w:color w:val="FF0000"/>
                <w:spacing w:val="0"/>
                <w:position w:val="0"/>
                <w:sz w:val="24"/>
                <w:szCs w:val="24"/>
                <w:highlight w:val="yellow"/>
                <w:lang w:val="en-US" w:eastAsia="zh-CN"/>
              </w:rPr>
              <w:t>00.00</w:t>
            </w:r>
          </w:p>
        </w:tc>
      </w:tr>
      <w:tr w14:paraId="3C21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40" w:type="pct"/>
            <w:vAlign w:val="center"/>
          </w:tcPr>
          <w:p w14:paraId="6CE13E0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p>
        </w:tc>
        <w:tc>
          <w:tcPr>
            <w:tcW w:w="2078" w:type="pct"/>
            <w:vAlign w:val="center"/>
          </w:tcPr>
          <w:p w14:paraId="346E0867">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24"/>
                <w:szCs w:val="24"/>
                <w:highlight w:val="none"/>
                <w:lang w:eastAsia="zh-CN"/>
              </w:rPr>
            </w:pPr>
            <w:r>
              <w:rPr>
                <w:rFonts w:hint="eastAsia" w:ascii="宋体" w:hAnsi="宋体" w:eastAsia="宋体" w:cs="宋体"/>
                <w:color w:val="auto"/>
                <w:spacing w:val="0"/>
                <w:position w:val="0"/>
                <w:sz w:val="24"/>
                <w:szCs w:val="24"/>
                <w:highlight w:val="none"/>
                <w:lang w:eastAsia="zh-CN"/>
              </w:rPr>
              <w:t>一次性使用去白细胞塑料血袋（T</w:t>
            </w: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lang w:eastAsia="zh-CN"/>
              </w:rPr>
              <w:t>00ml）</w:t>
            </w:r>
          </w:p>
        </w:tc>
        <w:tc>
          <w:tcPr>
            <w:tcW w:w="413" w:type="pct"/>
            <w:vAlign w:val="center"/>
          </w:tcPr>
          <w:p w14:paraId="2361BADC">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10000</w:t>
            </w:r>
          </w:p>
        </w:tc>
        <w:tc>
          <w:tcPr>
            <w:tcW w:w="344" w:type="pct"/>
            <w:vAlign w:val="center"/>
          </w:tcPr>
          <w:p w14:paraId="0401EDAB">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套</w:t>
            </w:r>
          </w:p>
        </w:tc>
        <w:tc>
          <w:tcPr>
            <w:tcW w:w="824" w:type="pct"/>
            <w:vAlign w:val="center"/>
          </w:tcPr>
          <w:p w14:paraId="35E26222">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34</w:t>
            </w:r>
          </w:p>
        </w:tc>
        <w:tc>
          <w:tcPr>
            <w:tcW w:w="999" w:type="pct"/>
            <w:vMerge w:val="continue"/>
            <w:vAlign w:val="center"/>
          </w:tcPr>
          <w:p w14:paraId="6956CD53">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0"/>
                <w:position w:val="0"/>
                <w:sz w:val="24"/>
                <w:szCs w:val="24"/>
                <w:highlight w:val="none"/>
                <w:lang w:val="en-US" w:eastAsia="zh-CN"/>
              </w:rPr>
            </w:pPr>
          </w:p>
        </w:tc>
      </w:tr>
      <w:tr w14:paraId="0559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40" w:type="pct"/>
            <w:vAlign w:val="center"/>
          </w:tcPr>
          <w:p w14:paraId="7170140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tc>
        <w:tc>
          <w:tcPr>
            <w:tcW w:w="2078" w:type="pct"/>
            <w:vAlign w:val="center"/>
          </w:tcPr>
          <w:p w14:paraId="31BD59E3">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复方甘油溶液</w:t>
            </w:r>
          </w:p>
        </w:tc>
        <w:tc>
          <w:tcPr>
            <w:tcW w:w="413" w:type="pct"/>
            <w:vAlign w:val="center"/>
          </w:tcPr>
          <w:p w14:paraId="7F7E9868">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50</w:t>
            </w:r>
          </w:p>
        </w:tc>
        <w:tc>
          <w:tcPr>
            <w:tcW w:w="344" w:type="pct"/>
            <w:vAlign w:val="center"/>
          </w:tcPr>
          <w:p w14:paraId="24A61A97">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袋</w:t>
            </w:r>
          </w:p>
        </w:tc>
        <w:tc>
          <w:tcPr>
            <w:tcW w:w="824" w:type="pct"/>
            <w:vAlign w:val="center"/>
          </w:tcPr>
          <w:p w14:paraId="2BF6E640">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124</w:t>
            </w:r>
          </w:p>
        </w:tc>
        <w:tc>
          <w:tcPr>
            <w:tcW w:w="999" w:type="pct"/>
            <w:vMerge w:val="continue"/>
            <w:vAlign w:val="center"/>
          </w:tcPr>
          <w:p w14:paraId="13284593">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0"/>
                <w:position w:val="0"/>
                <w:sz w:val="24"/>
                <w:szCs w:val="24"/>
                <w:highlight w:val="none"/>
                <w:lang w:val="en-US" w:eastAsia="zh-CN"/>
              </w:rPr>
            </w:pPr>
          </w:p>
        </w:tc>
      </w:tr>
    </w:tbl>
    <w:p w14:paraId="0BF6EB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Style w:val="15"/>
          <w:rFonts w:hint="eastAsia" w:ascii="宋体" w:hAnsi="宋体" w:eastAsia="宋体" w:cs="宋体"/>
          <w:b/>
          <w:bCs/>
          <w:i w:val="0"/>
          <w:iCs w:val="0"/>
          <w:caps w:val="0"/>
          <w:color w:val="auto"/>
          <w:spacing w:val="0"/>
          <w:sz w:val="22"/>
          <w:szCs w:val="22"/>
          <w:highlight w:val="none"/>
          <w:shd w:val="clear" w:fill="FFFFFF"/>
        </w:rPr>
      </w:pPr>
      <w:r>
        <w:rPr>
          <w:rStyle w:val="15"/>
          <w:rFonts w:hint="eastAsia" w:ascii="宋体" w:hAnsi="宋体" w:eastAsia="宋体" w:cs="宋体"/>
          <w:b/>
          <w:bCs/>
          <w:i w:val="0"/>
          <w:iCs w:val="0"/>
          <w:caps w:val="0"/>
          <w:color w:val="auto"/>
          <w:spacing w:val="0"/>
          <w:sz w:val="22"/>
          <w:szCs w:val="22"/>
          <w:highlight w:val="none"/>
          <w:shd w:val="clear" w:fill="FFFFFF"/>
        </w:rPr>
        <w:t>注：</w:t>
      </w:r>
    </w:p>
    <w:p w14:paraId="6181E6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Style w:val="15"/>
          <w:rFonts w:hint="eastAsia" w:ascii="宋体" w:hAnsi="宋体" w:eastAsia="宋体" w:cs="宋体"/>
          <w:b/>
          <w:bCs/>
          <w:i w:val="0"/>
          <w:iCs w:val="0"/>
          <w:caps w:val="0"/>
          <w:color w:val="auto"/>
          <w:spacing w:val="0"/>
          <w:sz w:val="22"/>
          <w:szCs w:val="22"/>
          <w:highlight w:val="none"/>
          <w:shd w:val="clear" w:fill="FFFFFF"/>
        </w:rPr>
      </w:pPr>
      <w:r>
        <w:rPr>
          <w:rStyle w:val="15"/>
          <w:rFonts w:hint="eastAsia" w:ascii="宋体" w:hAnsi="宋体" w:eastAsia="宋体" w:cs="宋体"/>
          <w:b/>
          <w:bCs/>
          <w:i w:val="0"/>
          <w:iCs w:val="0"/>
          <w:caps w:val="0"/>
          <w:color w:val="auto"/>
          <w:spacing w:val="0"/>
          <w:sz w:val="22"/>
          <w:szCs w:val="22"/>
          <w:highlight w:val="none"/>
          <w:shd w:val="clear" w:fill="FFFFFF"/>
          <w:lang w:val="en-US" w:eastAsia="zh-CN"/>
        </w:rPr>
        <w:t>1.</w:t>
      </w:r>
      <w:r>
        <w:rPr>
          <w:rStyle w:val="15"/>
          <w:rFonts w:hint="eastAsia" w:ascii="宋体" w:hAnsi="宋体" w:eastAsia="宋体" w:cs="宋体"/>
          <w:b/>
          <w:bCs/>
          <w:i w:val="0"/>
          <w:iCs w:val="0"/>
          <w:caps w:val="0"/>
          <w:color w:val="auto"/>
          <w:spacing w:val="0"/>
          <w:sz w:val="22"/>
          <w:szCs w:val="22"/>
          <w:highlight w:val="none"/>
          <w:shd w:val="clear" w:fill="FFFFFF"/>
        </w:rPr>
        <w:t>采购需求中如有描述不准确或者存在其他问题，可以在调研响应文件中提出。</w:t>
      </w:r>
    </w:p>
    <w:p w14:paraId="070463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Style w:val="15"/>
          <w:rFonts w:hint="eastAsia" w:ascii="宋体" w:hAnsi="宋体" w:eastAsia="宋体" w:cs="宋体"/>
          <w:b/>
          <w:bCs/>
          <w:i w:val="0"/>
          <w:iCs w:val="0"/>
          <w:caps w:val="0"/>
          <w:color w:val="auto"/>
          <w:spacing w:val="0"/>
          <w:sz w:val="22"/>
          <w:szCs w:val="22"/>
          <w:highlight w:val="none"/>
          <w:shd w:val="clear" w:fill="FFFFFF"/>
          <w:lang w:val="en-US" w:eastAsia="zh-CN"/>
        </w:rPr>
      </w:pPr>
      <w:r>
        <w:rPr>
          <w:rStyle w:val="15"/>
          <w:rFonts w:hint="eastAsia" w:ascii="宋体" w:hAnsi="宋体" w:eastAsia="宋体" w:cs="宋体"/>
          <w:b/>
          <w:bCs/>
          <w:i w:val="0"/>
          <w:iCs w:val="0"/>
          <w:caps w:val="0"/>
          <w:color w:val="auto"/>
          <w:spacing w:val="0"/>
          <w:sz w:val="22"/>
          <w:szCs w:val="22"/>
          <w:highlight w:val="none"/>
          <w:shd w:val="clear" w:fill="FFFFFF"/>
          <w:lang w:val="en-US" w:eastAsia="zh-CN"/>
        </w:rPr>
        <w:t>2、此次市场调研不作为最终招标或中标的依据，后续招标事宜请自行关注招标公告。</w:t>
      </w:r>
    </w:p>
    <w:p w14:paraId="17517F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Style w:val="15"/>
          <w:rFonts w:hint="eastAsia" w:ascii="宋体" w:hAnsi="宋体" w:eastAsia="宋体" w:cs="宋体"/>
          <w:b/>
          <w:bCs/>
          <w:i w:val="0"/>
          <w:iCs w:val="0"/>
          <w:caps w:val="0"/>
          <w:color w:val="auto"/>
          <w:spacing w:val="0"/>
          <w:sz w:val="22"/>
          <w:szCs w:val="22"/>
          <w:highlight w:val="none"/>
          <w:shd w:val="clear" w:fill="FFFFFF"/>
          <w:lang w:val="en-US" w:eastAsia="zh-CN"/>
        </w:rPr>
      </w:pPr>
      <w:r>
        <w:rPr>
          <w:rFonts w:hint="eastAsia"/>
          <w:b/>
          <w:bCs/>
          <w:color w:val="auto"/>
          <w:sz w:val="22"/>
          <w:szCs w:val="21"/>
          <w:highlight w:val="none"/>
          <w:lang w:val="en-US" w:eastAsia="zh-CN"/>
        </w:rPr>
        <w:t>3、调研供应商不满足本采购项目核心参数的，采购人有权将此供应商评定为无效响应。</w:t>
      </w:r>
    </w:p>
    <w:bookmarkEnd w:id="0"/>
    <w:p w14:paraId="04D16A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Style w:val="15"/>
          <w:rFonts w:hint="eastAsia" w:ascii="宋体" w:hAnsi="宋体" w:eastAsia="宋体" w:cs="宋体"/>
          <w:b/>
          <w:bCs/>
          <w:i w:val="0"/>
          <w:iCs w:val="0"/>
          <w:caps w:val="0"/>
          <w:color w:val="auto"/>
          <w:spacing w:val="0"/>
          <w:sz w:val="22"/>
          <w:szCs w:val="22"/>
          <w:highlight w:val="none"/>
          <w:shd w:val="clear" w:fill="FFFFFF"/>
        </w:rPr>
        <w:t>二、报名要求及报名需提供的相关材料：</w:t>
      </w:r>
    </w:p>
    <w:p w14:paraId="70AC0B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（1）近3年参与</w:t>
      </w:r>
      <w:r>
        <w:rPr>
          <w:rFonts w:hint="eastAsia" w:ascii="宋体" w:hAnsi="宋体" w:eastAsia="宋体" w:cs="宋体"/>
          <w:i w:val="0"/>
          <w:iCs w:val="0"/>
          <w:caps w:val="0"/>
          <w:color w:val="auto"/>
          <w:spacing w:val="0"/>
          <w:sz w:val="22"/>
          <w:szCs w:val="22"/>
          <w:highlight w:val="none"/>
          <w:shd w:val="clear" w:fill="FFFFFF"/>
          <w:lang w:eastAsia="zh-CN"/>
        </w:rPr>
        <w:t>南昌市中心血站</w:t>
      </w:r>
      <w:r>
        <w:rPr>
          <w:rFonts w:hint="eastAsia" w:ascii="宋体" w:hAnsi="宋体" w:eastAsia="宋体" w:cs="宋体"/>
          <w:i w:val="0"/>
          <w:iCs w:val="0"/>
          <w:caps w:val="0"/>
          <w:color w:val="auto"/>
          <w:spacing w:val="0"/>
          <w:sz w:val="22"/>
          <w:szCs w:val="22"/>
          <w:highlight w:val="none"/>
          <w:shd w:val="clear" w:fill="FFFFFF"/>
        </w:rPr>
        <w:t>投标的产品制造商或授权的代理商有不诚信行为或不良记录或不严格履行合同的，</w:t>
      </w:r>
      <w:r>
        <w:rPr>
          <w:rFonts w:hint="eastAsia" w:ascii="宋体" w:hAnsi="宋体" w:cs="宋体"/>
          <w:i w:val="0"/>
          <w:iCs w:val="0"/>
          <w:caps w:val="0"/>
          <w:color w:val="auto"/>
          <w:spacing w:val="0"/>
          <w:sz w:val="22"/>
          <w:szCs w:val="22"/>
          <w:highlight w:val="none"/>
          <w:shd w:val="clear" w:fill="FFFFFF"/>
          <w:lang w:val="en-US" w:eastAsia="zh-CN"/>
        </w:rPr>
        <w:t>血站</w:t>
      </w:r>
      <w:r>
        <w:rPr>
          <w:rFonts w:hint="eastAsia" w:ascii="宋体" w:hAnsi="宋体" w:eastAsia="宋体" w:cs="宋体"/>
          <w:i w:val="0"/>
          <w:iCs w:val="0"/>
          <w:caps w:val="0"/>
          <w:color w:val="auto"/>
          <w:spacing w:val="0"/>
          <w:sz w:val="22"/>
          <w:szCs w:val="22"/>
          <w:highlight w:val="none"/>
          <w:shd w:val="clear" w:fill="FFFFFF"/>
        </w:rPr>
        <w:t>不接受报名；</w:t>
      </w:r>
    </w:p>
    <w:p w14:paraId="3EA32C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w:t>
      </w:r>
      <w:r>
        <w:rPr>
          <w:rFonts w:hint="eastAsia" w:ascii="宋体" w:hAnsi="宋体" w:cs="宋体"/>
          <w:i w:val="0"/>
          <w:iCs w:val="0"/>
          <w:caps w:val="0"/>
          <w:color w:val="auto"/>
          <w:spacing w:val="0"/>
          <w:sz w:val="22"/>
          <w:szCs w:val="22"/>
          <w:highlight w:val="none"/>
          <w:shd w:val="clear" w:fill="FFFFFF"/>
          <w:lang w:val="en-US" w:eastAsia="zh-CN"/>
        </w:rPr>
        <w:t>2</w:t>
      </w:r>
      <w:r>
        <w:rPr>
          <w:rFonts w:hint="eastAsia" w:ascii="宋体" w:hAnsi="宋体" w:eastAsia="宋体" w:cs="宋体"/>
          <w:i w:val="0"/>
          <w:iCs w:val="0"/>
          <w:caps w:val="0"/>
          <w:color w:val="auto"/>
          <w:spacing w:val="0"/>
          <w:sz w:val="22"/>
          <w:szCs w:val="22"/>
          <w:highlight w:val="none"/>
          <w:shd w:val="clear" w:fill="FFFFFF"/>
        </w:rPr>
        <w:t>）为方便审核，请把项目名称、报名</w:t>
      </w:r>
      <w:r>
        <w:rPr>
          <w:rFonts w:hint="eastAsia" w:ascii="宋体" w:hAnsi="宋体" w:eastAsia="宋体" w:cs="宋体"/>
          <w:i w:val="0"/>
          <w:iCs w:val="0"/>
          <w:caps w:val="0"/>
          <w:color w:val="auto"/>
          <w:spacing w:val="0"/>
          <w:sz w:val="22"/>
          <w:szCs w:val="22"/>
          <w:highlight w:val="none"/>
          <w:shd w:val="clear" w:fill="FFFFFF"/>
          <w:lang w:val="en-US" w:eastAsia="zh-CN"/>
        </w:rPr>
        <w:t>产品</w:t>
      </w:r>
      <w:r>
        <w:rPr>
          <w:rFonts w:hint="eastAsia" w:ascii="宋体" w:hAnsi="宋体" w:eastAsia="宋体" w:cs="宋体"/>
          <w:i w:val="0"/>
          <w:iCs w:val="0"/>
          <w:caps w:val="0"/>
          <w:color w:val="auto"/>
          <w:spacing w:val="0"/>
          <w:sz w:val="22"/>
          <w:szCs w:val="22"/>
          <w:highlight w:val="none"/>
          <w:shd w:val="clear" w:fill="FFFFFF"/>
        </w:rPr>
        <w:t>型号、报名</w:t>
      </w:r>
      <w:r>
        <w:rPr>
          <w:rFonts w:hint="eastAsia" w:ascii="宋体" w:hAnsi="宋体" w:eastAsia="宋体" w:cs="宋体"/>
          <w:i w:val="0"/>
          <w:iCs w:val="0"/>
          <w:caps w:val="0"/>
          <w:color w:val="auto"/>
          <w:spacing w:val="0"/>
          <w:sz w:val="22"/>
          <w:szCs w:val="22"/>
          <w:highlight w:val="none"/>
          <w:shd w:val="clear" w:fill="FFFFFF"/>
          <w:lang w:val="en-US" w:eastAsia="zh-CN"/>
        </w:rPr>
        <w:t>产品</w:t>
      </w:r>
      <w:r>
        <w:rPr>
          <w:rFonts w:hint="eastAsia" w:ascii="宋体" w:hAnsi="宋体" w:eastAsia="宋体" w:cs="宋体"/>
          <w:i w:val="0"/>
          <w:iCs w:val="0"/>
          <w:caps w:val="0"/>
          <w:color w:val="auto"/>
          <w:spacing w:val="0"/>
          <w:sz w:val="22"/>
          <w:szCs w:val="22"/>
          <w:highlight w:val="none"/>
          <w:shd w:val="clear" w:fill="FFFFFF"/>
        </w:rPr>
        <w:t>注册证的注册人名称、注册证编号的情况一览表附在报名文件第一页；</w:t>
      </w:r>
    </w:p>
    <w:p w14:paraId="0F5F97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w:t>
      </w:r>
      <w:r>
        <w:rPr>
          <w:rFonts w:hint="eastAsia" w:ascii="宋体" w:hAnsi="宋体" w:cs="宋体"/>
          <w:i w:val="0"/>
          <w:iCs w:val="0"/>
          <w:caps w:val="0"/>
          <w:color w:val="auto"/>
          <w:spacing w:val="0"/>
          <w:sz w:val="22"/>
          <w:szCs w:val="22"/>
          <w:highlight w:val="none"/>
          <w:shd w:val="clear" w:fill="FFFFFF"/>
          <w:lang w:val="en-US" w:eastAsia="zh-CN"/>
        </w:rPr>
        <w:t>3</w:t>
      </w:r>
      <w:r>
        <w:rPr>
          <w:rFonts w:hint="eastAsia" w:ascii="宋体" w:hAnsi="宋体" w:eastAsia="宋体" w:cs="宋体"/>
          <w:i w:val="0"/>
          <w:iCs w:val="0"/>
          <w:caps w:val="0"/>
          <w:color w:val="auto"/>
          <w:spacing w:val="0"/>
          <w:sz w:val="22"/>
          <w:szCs w:val="22"/>
          <w:highlight w:val="none"/>
          <w:shd w:val="clear" w:fill="FFFFFF"/>
        </w:rPr>
        <w:t>）所投所有产品须持有医疗器械注册证，特殊产品除外。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3BCC17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w:t>
      </w:r>
      <w:r>
        <w:rPr>
          <w:rFonts w:hint="eastAsia" w:ascii="宋体" w:hAnsi="宋体" w:cs="宋体"/>
          <w:i w:val="0"/>
          <w:iCs w:val="0"/>
          <w:caps w:val="0"/>
          <w:color w:val="auto"/>
          <w:spacing w:val="0"/>
          <w:sz w:val="22"/>
          <w:szCs w:val="22"/>
          <w:highlight w:val="none"/>
          <w:shd w:val="clear" w:fill="FFFFFF"/>
          <w:lang w:val="en-US" w:eastAsia="zh-CN"/>
        </w:rPr>
        <w:t>4</w:t>
      </w:r>
      <w:r>
        <w:rPr>
          <w:rFonts w:hint="eastAsia" w:ascii="宋体" w:hAnsi="宋体" w:eastAsia="宋体" w:cs="宋体"/>
          <w:i w:val="0"/>
          <w:iCs w:val="0"/>
          <w:caps w:val="0"/>
          <w:color w:val="auto"/>
          <w:spacing w:val="0"/>
          <w:sz w:val="22"/>
          <w:szCs w:val="22"/>
          <w:highlight w:val="none"/>
          <w:shd w:val="clear" w:fill="FFFFFF"/>
        </w:rPr>
        <w:t>）法定代表人身份证明书或法人授权委托书、身份证的原件及复印件加盖单位公章；</w:t>
      </w:r>
    </w:p>
    <w:p w14:paraId="5460C9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w:t>
      </w:r>
      <w:r>
        <w:rPr>
          <w:rFonts w:hint="eastAsia" w:ascii="宋体" w:hAnsi="宋体" w:cs="宋体"/>
          <w:i w:val="0"/>
          <w:iCs w:val="0"/>
          <w:caps w:val="0"/>
          <w:color w:val="auto"/>
          <w:spacing w:val="0"/>
          <w:sz w:val="22"/>
          <w:szCs w:val="22"/>
          <w:highlight w:val="none"/>
          <w:shd w:val="clear" w:fill="FFFFFF"/>
          <w:lang w:val="en-US" w:eastAsia="zh-CN"/>
        </w:rPr>
        <w:t>5</w:t>
      </w:r>
      <w:r>
        <w:rPr>
          <w:rFonts w:hint="eastAsia" w:ascii="宋体" w:hAnsi="宋体" w:eastAsia="宋体" w:cs="宋体"/>
          <w:i w:val="0"/>
          <w:iCs w:val="0"/>
          <w:caps w:val="0"/>
          <w:color w:val="auto"/>
          <w:spacing w:val="0"/>
          <w:sz w:val="22"/>
          <w:szCs w:val="22"/>
          <w:highlight w:val="none"/>
          <w:shd w:val="clear" w:fill="FFFFFF"/>
        </w:rPr>
        <w:t>）如果投标人所投的耗材不是投标人自己制造的，投标人应得到制造商同意其在本次投标中提供该货物的正式授权书或经销授权书并加盖生产企业公章；对提供材料不真实者予以取消中标资格。</w:t>
      </w:r>
    </w:p>
    <w:p w14:paraId="216CE8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w:t>
      </w:r>
      <w:r>
        <w:rPr>
          <w:rFonts w:hint="eastAsia" w:ascii="宋体" w:hAnsi="宋体" w:cs="宋体"/>
          <w:i w:val="0"/>
          <w:iCs w:val="0"/>
          <w:caps w:val="0"/>
          <w:color w:val="auto"/>
          <w:spacing w:val="0"/>
          <w:sz w:val="22"/>
          <w:szCs w:val="22"/>
          <w:highlight w:val="none"/>
          <w:shd w:val="clear" w:fill="FFFFFF"/>
          <w:lang w:val="en-US" w:eastAsia="zh-CN"/>
        </w:rPr>
        <w:t>6</w:t>
      </w:r>
      <w:r>
        <w:rPr>
          <w:rFonts w:hint="eastAsia" w:ascii="宋体" w:hAnsi="宋体" w:eastAsia="宋体" w:cs="宋体"/>
          <w:i w:val="0"/>
          <w:iCs w:val="0"/>
          <w:caps w:val="0"/>
          <w:color w:val="auto"/>
          <w:spacing w:val="0"/>
          <w:sz w:val="22"/>
          <w:szCs w:val="22"/>
          <w:highlight w:val="none"/>
          <w:shd w:val="clear" w:fill="FFFFFF"/>
        </w:rPr>
        <w:t>）供应商需提供“信用中国”失信被执行人和重大税收违法案件当事人名单的查询结果截图打印，加盖单位公章；</w:t>
      </w:r>
    </w:p>
    <w:p w14:paraId="6084FA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w:t>
      </w:r>
      <w:r>
        <w:rPr>
          <w:rFonts w:hint="eastAsia" w:ascii="宋体" w:hAnsi="宋体" w:cs="宋体"/>
          <w:i w:val="0"/>
          <w:iCs w:val="0"/>
          <w:caps w:val="0"/>
          <w:color w:val="auto"/>
          <w:spacing w:val="0"/>
          <w:sz w:val="22"/>
          <w:szCs w:val="22"/>
          <w:highlight w:val="none"/>
          <w:shd w:val="clear" w:fill="FFFFFF"/>
          <w:lang w:val="en-US" w:eastAsia="zh-CN"/>
        </w:rPr>
        <w:t>7</w:t>
      </w:r>
      <w:r>
        <w:rPr>
          <w:rFonts w:hint="eastAsia" w:ascii="宋体" w:hAnsi="宋体" w:eastAsia="宋体" w:cs="宋体"/>
          <w:i w:val="0"/>
          <w:iCs w:val="0"/>
          <w:caps w:val="0"/>
          <w:color w:val="auto"/>
          <w:spacing w:val="0"/>
          <w:sz w:val="22"/>
          <w:szCs w:val="22"/>
          <w:highlight w:val="none"/>
          <w:shd w:val="clear" w:fill="FFFFFF"/>
        </w:rPr>
        <w:t>）供应商需提供中国政府采购网政府采购严重违法失信行为记录名单查询结果截图打印，加盖单位公章；</w:t>
      </w:r>
    </w:p>
    <w:p w14:paraId="7394A8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w:t>
      </w:r>
      <w:r>
        <w:rPr>
          <w:rFonts w:hint="eastAsia" w:ascii="宋体" w:hAnsi="宋体" w:cs="宋体"/>
          <w:i w:val="0"/>
          <w:iCs w:val="0"/>
          <w:caps w:val="0"/>
          <w:color w:val="auto"/>
          <w:spacing w:val="0"/>
          <w:sz w:val="22"/>
          <w:szCs w:val="22"/>
          <w:highlight w:val="none"/>
          <w:shd w:val="clear" w:fill="FFFFFF"/>
          <w:lang w:val="en-US" w:eastAsia="zh-CN"/>
        </w:rPr>
        <w:t>8</w:t>
      </w:r>
      <w:r>
        <w:rPr>
          <w:rFonts w:hint="eastAsia" w:ascii="宋体" w:hAnsi="宋体" w:eastAsia="宋体" w:cs="宋体"/>
          <w:i w:val="0"/>
          <w:iCs w:val="0"/>
          <w:caps w:val="0"/>
          <w:color w:val="auto"/>
          <w:spacing w:val="0"/>
          <w:sz w:val="22"/>
          <w:szCs w:val="22"/>
          <w:highlight w:val="none"/>
          <w:shd w:val="clear" w:fill="FFFFFF"/>
        </w:rPr>
        <w:t>）《企业法人营业执照》副本复印件加盖单位公章,加盖单位公章；</w:t>
      </w:r>
    </w:p>
    <w:p w14:paraId="7B6216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w:t>
      </w:r>
      <w:r>
        <w:rPr>
          <w:rFonts w:hint="eastAsia" w:ascii="宋体" w:hAnsi="宋体" w:cs="宋体"/>
          <w:i w:val="0"/>
          <w:iCs w:val="0"/>
          <w:caps w:val="0"/>
          <w:color w:val="auto"/>
          <w:spacing w:val="0"/>
          <w:sz w:val="22"/>
          <w:szCs w:val="22"/>
          <w:highlight w:val="none"/>
          <w:shd w:val="clear" w:fill="FFFFFF"/>
          <w:lang w:val="en-US" w:eastAsia="zh-CN"/>
        </w:rPr>
        <w:t>9</w:t>
      </w:r>
      <w:r>
        <w:rPr>
          <w:rFonts w:hint="eastAsia" w:ascii="宋体" w:hAnsi="宋体" w:eastAsia="宋体" w:cs="宋体"/>
          <w:i w:val="0"/>
          <w:iCs w:val="0"/>
          <w:caps w:val="0"/>
          <w:color w:val="auto"/>
          <w:spacing w:val="0"/>
          <w:sz w:val="22"/>
          <w:szCs w:val="22"/>
          <w:highlight w:val="none"/>
          <w:shd w:val="clear" w:fill="FFFFFF"/>
        </w:rPr>
        <w:t>）如生产厂家是中小型企业，供应商需提供厂家中小型企业声明函，加盖单位公章；</w:t>
      </w:r>
    </w:p>
    <w:p w14:paraId="1BAF52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w:t>
      </w:r>
      <w:r>
        <w:rPr>
          <w:rFonts w:hint="eastAsia" w:ascii="宋体" w:hAnsi="宋体" w:cs="宋体"/>
          <w:i w:val="0"/>
          <w:iCs w:val="0"/>
          <w:caps w:val="0"/>
          <w:color w:val="auto"/>
          <w:spacing w:val="0"/>
          <w:sz w:val="22"/>
          <w:szCs w:val="22"/>
          <w:highlight w:val="none"/>
          <w:shd w:val="clear" w:fill="FFFFFF"/>
          <w:lang w:val="en-US" w:eastAsia="zh-CN"/>
        </w:rPr>
        <w:t>10</w:t>
      </w:r>
      <w:r>
        <w:rPr>
          <w:rFonts w:hint="eastAsia" w:ascii="宋体" w:hAnsi="宋体" w:eastAsia="宋体" w:cs="宋体"/>
          <w:i w:val="0"/>
          <w:iCs w:val="0"/>
          <w:caps w:val="0"/>
          <w:color w:val="auto"/>
          <w:spacing w:val="0"/>
          <w:sz w:val="22"/>
          <w:szCs w:val="22"/>
          <w:highlight w:val="none"/>
          <w:shd w:val="clear" w:fill="FFFFFF"/>
        </w:rPr>
        <w:t>）如报名产品属于节能产品需提供佐证材料，加盖单位公章；</w:t>
      </w:r>
    </w:p>
    <w:p w14:paraId="1604C3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（1</w:t>
      </w:r>
      <w:r>
        <w:rPr>
          <w:rFonts w:hint="eastAsia" w:ascii="宋体" w:hAnsi="宋体" w:cs="宋体"/>
          <w:i w:val="0"/>
          <w:iCs w:val="0"/>
          <w:caps w:val="0"/>
          <w:color w:val="auto"/>
          <w:spacing w:val="0"/>
          <w:sz w:val="22"/>
          <w:szCs w:val="22"/>
          <w:highlight w:val="none"/>
          <w:shd w:val="clear" w:fill="FFFFFF"/>
          <w:lang w:val="en-US" w:eastAsia="zh-CN"/>
        </w:rPr>
        <w:t>1</w:t>
      </w:r>
      <w:r>
        <w:rPr>
          <w:rFonts w:hint="eastAsia" w:ascii="宋体" w:hAnsi="宋体" w:eastAsia="宋体" w:cs="宋体"/>
          <w:i w:val="0"/>
          <w:iCs w:val="0"/>
          <w:caps w:val="0"/>
          <w:color w:val="auto"/>
          <w:spacing w:val="0"/>
          <w:sz w:val="22"/>
          <w:szCs w:val="22"/>
          <w:highlight w:val="none"/>
          <w:shd w:val="clear" w:fill="FFFFFF"/>
        </w:rPr>
        <w:t>）如报名产品属于环境标志产品需提供佐证材料，加盖单位公章；</w:t>
      </w:r>
    </w:p>
    <w:p w14:paraId="58946E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（1</w:t>
      </w:r>
      <w:r>
        <w:rPr>
          <w:rFonts w:hint="eastAsia" w:ascii="宋体" w:hAnsi="宋体" w:cs="宋体"/>
          <w:i w:val="0"/>
          <w:iCs w:val="0"/>
          <w:caps w:val="0"/>
          <w:color w:val="auto"/>
          <w:spacing w:val="0"/>
          <w:sz w:val="22"/>
          <w:szCs w:val="22"/>
          <w:highlight w:val="none"/>
          <w:shd w:val="clear" w:fill="FFFFFF"/>
          <w:lang w:val="en-US" w:eastAsia="zh-CN"/>
        </w:rPr>
        <w:t>2</w:t>
      </w:r>
      <w:r>
        <w:rPr>
          <w:rFonts w:hint="eastAsia" w:ascii="宋体" w:hAnsi="宋体" w:eastAsia="宋体" w:cs="宋体"/>
          <w:i w:val="0"/>
          <w:iCs w:val="0"/>
          <w:caps w:val="0"/>
          <w:color w:val="auto"/>
          <w:spacing w:val="0"/>
          <w:sz w:val="22"/>
          <w:szCs w:val="22"/>
          <w:highlight w:val="none"/>
          <w:shd w:val="clear" w:fill="FFFFFF"/>
        </w:rPr>
        <w:t>）供应商须提供企业规模证明材料(中小企业声明函)，加盖单位公章；</w:t>
      </w:r>
    </w:p>
    <w:p w14:paraId="6E8FEF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（1</w:t>
      </w:r>
      <w:r>
        <w:rPr>
          <w:rFonts w:hint="eastAsia" w:ascii="宋体" w:hAnsi="宋体" w:cs="宋体"/>
          <w:i w:val="0"/>
          <w:iCs w:val="0"/>
          <w:caps w:val="0"/>
          <w:color w:val="auto"/>
          <w:spacing w:val="0"/>
          <w:sz w:val="22"/>
          <w:szCs w:val="22"/>
          <w:highlight w:val="none"/>
          <w:shd w:val="clear" w:fill="FFFFFF"/>
          <w:lang w:val="en-US" w:eastAsia="zh-CN"/>
        </w:rPr>
        <w:t>3</w:t>
      </w:r>
      <w:r>
        <w:rPr>
          <w:rFonts w:hint="eastAsia" w:ascii="宋体" w:hAnsi="宋体" w:eastAsia="宋体" w:cs="宋体"/>
          <w:i w:val="0"/>
          <w:iCs w:val="0"/>
          <w:caps w:val="0"/>
          <w:color w:val="auto"/>
          <w:spacing w:val="0"/>
          <w:sz w:val="22"/>
          <w:szCs w:val="22"/>
          <w:highlight w:val="none"/>
          <w:shd w:val="clear" w:fill="FFFFFF"/>
        </w:rPr>
        <w:t>）具有独立承担民事责任的能力，加盖单位公章；</w:t>
      </w:r>
    </w:p>
    <w:p w14:paraId="144C2B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（1</w:t>
      </w:r>
      <w:r>
        <w:rPr>
          <w:rFonts w:hint="eastAsia" w:ascii="宋体" w:hAnsi="宋体" w:cs="宋体"/>
          <w:i w:val="0"/>
          <w:iCs w:val="0"/>
          <w:caps w:val="0"/>
          <w:color w:val="auto"/>
          <w:spacing w:val="0"/>
          <w:sz w:val="22"/>
          <w:szCs w:val="22"/>
          <w:highlight w:val="none"/>
          <w:shd w:val="clear" w:fill="FFFFFF"/>
          <w:lang w:val="en-US" w:eastAsia="zh-CN"/>
        </w:rPr>
        <w:t>4</w:t>
      </w:r>
      <w:r>
        <w:rPr>
          <w:rFonts w:hint="eastAsia" w:ascii="宋体" w:hAnsi="宋体" w:eastAsia="宋体" w:cs="宋体"/>
          <w:i w:val="0"/>
          <w:iCs w:val="0"/>
          <w:caps w:val="0"/>
          <w:color w:val="auto"/>
          <w:spacing w:val="0"/>
          <w:sz w:val="22"/>
          <w:szCs w:val="22"/>
          <w:highlight w:val="none"/>
          <w:shd w:val="clear" w:fill="FFFFFF"/>
        </w:rPr>
        <w:t>）具有良好的商业信誉和健全的财务会计制度，加盖单位公章；</w:t>
      </w:r>
    </w:p>
    <w:p w14:paraId="6256A7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（1</w:t>
      </w:r>
      <w:r>
        <w:rPr>
          <w:rFonts w:hint="eastAsia" w:ascii="宋体" w:hAnsi="宋体" w:cs="宋体"/>
          <w:i w:val="0"/>
          <w:iCs w:val="0"/>
          <w:caps w:val="0"/>
          <w:color w:val="auto"/>
          <w:spacing w:val="0"/>
          <w:sz w:val="22"/>
          <w:szCs w:val="22"/>
          <w:highlight w:val="none"/>
          <w:shd w:val="clear" w:fill="FFFFFF"/>
          <w:lang w:val="en-US" w:eastAsia="zh-CN"/>
        </w:rPr>
        <w:t>5</w:t>
      </w:r>
      <w:r>
        <w:rPr>
          <w:rFonts w:hint="eastAsia" w:ascii="宋体" w:hAnsi="宋体" w:eastAsia="宋体" w:cs="宋体"/>
          <w:i w:val="0"/>
          <w:iCs w:val="0"/>
          <w:caps w:val="0"/>
          <w:color w:val="auto"/>
          <w:spacing w:val="0"/>
          <w:sz w:val="22"/>
          <w:szCs w:val="22"/>
          <w:highlight w:val="none"/>
          <w:shd w:val="clear" w:fill="FFFFFF"/>
        </w:rPr>
        <w:t>）具有履行合同所必需的设备和专业技术能力，加盖单位公章；</w:t>
      </w:r>
    </w:p>
    <w:p w14:paraId="3E46F0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（1</w:t>
      </w:r>
      <w:r>
        <w:rPr>
          <w:rFonts w:hint="eastAsia" w:ascii="宋体" w:hAnsi="宋体" w:cs="宋体"/>
          <w:i w:val="0"/>
          <w:iCs w:val="0"/>
          <w:caps w:val="0"/>
          <w:color w:val="auto"/>
          <w:spacing w:val="0"/>
          <w:sz w:val="22"/>
          <w:szCs w:val="22"/>
          <w:highlight w:val="none"/>
          <w:shd w:val="clear" w:fill="FFFFFF"/>
          <w:lang w:val="en-US" w:eastAsia="zh-CN"/>
        </w:rPr>
        <w:t>6</w:t>
      </w:r>
      <w:r>
        <w:rPr>
          <w:rFonts w:hint="eastAsia" w:ascii="宋体" w:hAnsi="宋体" w:eastAsia="宋体" w:cs="宋体"/>
          <w:i w:val="0"/>
          <w:iCs w:val="0"/>
          <w:caps w:val="0"/>
          <w:color w:val="auto"/>
          <w:spacing w:val="0"/>
          <w:sz w:val="22"/>
          <w:szCs w:val="22"/>
          <w:highlight w:val="none"/>
          <w:shd w:val="clear" w:fill="FFFFFF"/>
        </w:rPr>
        <w:t>）有依法缴纳税收和社会保障资金的良好记录，加盖单位公章；</w:t>
      </w:r>
    </w:p>
    <w:p w14:paraId="2A5C77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（1</w:t>
      </w:r>
      <w:r>
        <w:rPr>
          <w:rFonts w:hint="eastAsia" w:ascii="宋体" w:hAnsi="宋体" w:cs="宋体"/>
          <w:i w:val="0"/>
          <w:iCs w:val="0"/>
          <w:caps w:val="0"/>
          <w:color w:val="auto"/>
          <w:spacing w:val="0"/>
          <w:sz w:val="22"/>
          <w:szCs w:val="22"/>
          <w:highlight w:val="none"/>
          <w:shd w:val="clear" w:fill="FFFFFF"/>
          <w:lang w:val="en-US" w:eastAsia="zh-CN"/>
        </w:rPr>
        <w:t>7</w:t>
      </w:r>
      <w:r>
        <w:rPr>
          <w:rFonts w:hint="eastAsia" w:ascii="宋体" w:hAnsi="宋体" w:eastAsia="宋体" w:cs="宋体"/>
          <w:i w:val="0"/>
          <w:iCs w:val="0"/>
          <w:caps w:val="0"/>
          <w:color w:val="auto"/>
          <w:spacing w:val="0"/>
          <w:sz w:val="22"/>
          <w:szCs w:val="22"/>
          <w:highlight w:val="none"/>
          <w:shd w:val="clear" w:fill="FFFFFF"/>
        </w:rPr>
        <w:t>）近三年无重大违法违纪记录、无安全事故证明，加盖单位公章；</w:t>
      </w:r>
    </w:p>
    <w:p w14:paraId="7A4D11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w:t>
      </w:r>
      <w:r>
        <w:rPr>
          <w:rFonts w:hint="eastAsia" w:ascii="宋体" w:hAnsi="宋体" w:cs="宋体"/>
          <w:i w:val="0"/>
          <w:iCs w:val="0"/>
          <w:caps w:val="0"/>
          <w:color w:val="auto"/>
          <w:spacing w:val="0"/>
          <w:sz w:val="22"/>
          <w:szCs w:val="22"/>
          <w:highlight w:val="none"/>
          <w:shd w:val="clear" w:fill="FFFFFF"/>
          <w:lang w:val="en-US" w:eastAsia="zh-CN"/>
        </w:rPr>
        <w:t>18</w:t>
      </w:r>
      <w:r>
        <w:rPr>
          <w:rFonts w:hint="eastAsia" w:ascii="宋体" w:hAnsi="宋体" w:eastAsia="宋体" w:cs="宋体"/>
          <w:i w:val="0"/>
          <w:iCs w:val="0"/>
          <w:caps w:val="0"/>
          <w:color w:val="auto"/>
          <w:spacing w:val="0"/>
          <w:sz w:val="22"/>
          <w:szCs w:val="22"/>
          <w:highlight w:val="none"/>
          <w:shd w:val="clear" w:fill="FFFFFF"/>
        </w:rPr>
        <w:t>）符合法律、行政法规规定的其他条件声明函，加盖单位公章；</w:t>
      </w:r>
    </w:p>
    <w:p w14:paraId="6EBD79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w:t>
      </w:r>
      <w:r>
        <w:rPr>
          <w:rFonts w:hint="eastAsia" w:ascii="宋体" w:hAnsi="宋体" w:cs="宋体"/>
          <w:i w:val="0"/>
          <w:iCs w:val="0"/>
          <w:caps w:val="0"/>
          <w:color w:val="auto"/>
          <w:spacing w:val="0"/>
          <w:sz w:val="22"/>
          <w:szCs w:val="22"/>
          <w:highlight w:val="none"/>
          <w:shd w:val="clear" w:fill="FFFFFF"/>
          <w:lang w:val="en-US" w:eastAsia="zh-CN"/>
        </w:rPr>
        <w:t>19</w:t>
      </w:r>
      <w:r>
        <w:rPr>
          <w:rFonts w:hint="eastAsia" w:ascii="宋体" w:hAnsi="宋体" w:eastAsia="宋体" w:cs="宋体"/>
          <w:i w:val="0"/>
          <w:iCs w:val="0"/>
          <w:caps w:val="0"/>
          <w:color w:val="auto"/>
          <w:spacing w:val="0"/>
          <w:sz w:val="22"/>
          <w:szCs w:val="22"/>
          <w:highlight w:val="none"/>
          <w:shd w:val="clear" w:fill="FFFFFF"/>
        </w:rPr>
        <w:t>）报名结束后将对报名单位资质进行综合审查，通过资格审核合格后，方可进行市场调研。</w:t>
      </w:r>
    </w:p>
    <w:p w14:paraId="4045BA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（根据《江西省财政厅关于推行政府采购供应商资格信用承诺制的通知》（赣财购〔2023〕8号），决定在</w:t>
      </w:r>
      <w:r>
        <w:rPr>
          <w:rFonts w:hint="eastAsia" w:ascii="宋体" w:hAnsi="宋体" w:eastAsia="宋体" w:cs="宋体"/>
          <w:i w:val="0"/>
          <w:iCs w:val="0"/>
          <w:caps w:val="0"/>
          <w:color w:val="auto"/>
          <w:spacing w:val="0"/>
          <w:sz w:val="22"/>
          <w:szCs w:val="22"/>
          <w:highlight w:val="none"/>
          <w:shd w:val="clear" w:fill="FFFFFF"/>
          <w:lang w:val="en-US" w:eastAsia="zh-CN"/>
        </w:rPr>
        <w:t>南昌市中心血站</w:t>
      </w:r>
      <w:r>
        <w:rPr>
          <w:rFonts w:hint="eastAsia" w:ascii="宋体" w:hAnsi="宋体" w:eastAsia="宋体" w:cs="宋体"/>
          <w:i w:val="0"/>
          <w:iCs w:val="0"/>
          <w:caps w:val="0"/>
          <w:color w:val="auto"/>
          <w:spacing w:val="0"/>
          <w:sz w:val="22"/>
          <w:szCs w:val="22"/>
          <w:highlight w:val="none"/>
          <w:shd w:val="clear" w:fill="FFFFFF"/>
        </w:rPr>
        <w:t>政府采购领域推行供应商信用承诺制，对参加</w:t>
      </w:r>
      <w:r>
        <w:rPr>
          <w:rFonts w:hint="eastAsia" w:ascii="宋体" w:hAnsi="宋体" w:eastAsia="宋体" w:cs="宋体"/>
          <w:i w:val="0"/>
          <w:iCs w:val="0"/>
          <w:caps w:val="0"/>
          <w:color w:val="auto"/>
          <w:spacing w:val="0"/>
          <w:sz w:val="22"/>
          <w:szCs w:val="22"/>
          <w:highlight w:val="none"/>
          <w:shd w:val="clear" w:fill="FFFFFF"/>
          <w:lang w:val="en-US" w:eastAsia="zh-CN"/>
        </w:rPr>
        <w:t>南昌市中心血站</w:t>
      </w:r>
      <w:r>
        <w:rPr>
          <w:rFonts w:hint="eastAsia" w:ascii="宋体" w:hAnsi="宋体" w:eastAsia="宋体" w:cs="宋体"/>
          <w:i w:val="0"/>
          <w:iCs w:val="0"/>
          <w:caps w:val="0"/>
          <w:color w:val="auto"/>
          <w:spacing w:val="0"/>
          <w:sz w:val="22"/>
          <w:szCs w:val="22"/>
          <w:highlight w:val="none"/>
          <w:shd w:val="clear" w:fill="FFFFFF"/>
        </w:rPr>
        <w:t>政府采购项目的供应商可以选择承诺制的方式代替以上15-</w:t>
      </w:r>
      <w:r>
        <w:rPr>
          <w:rFonts w:hint="eastAsia" w:ascii="宋体" w:hAnsi="宋体" w:cs="宋体"/>
          <w:i w:val="0"/>
          <w:iCs w:val="0"/>
          <w:caps w:val="0"/>
          <w:color w:val="auto"/>
          <w:spacing w:val="0"/>
          <w:sz w:val="22"/>
          <w:szCs w:val="22"/>
          <w:highlight w:val="none"/>
          <w:shd w:val="clear" w:fill="FFFFFF"/>
          <w:lang w:val="en-US" w:eastAsia="zh-CN"/>
        </w:rPr>
        <w:t>19</w:t>
      </w:r>
      <w:r>
        <w:rPr>
          <w:rFonts w:hint="eastAsia" w:ascii="宋体" w:hAnsi="宋体" w:eastAsia="宋体" w:cs="宋体"/>
          <w:i w:val="0"/>
          <w:iCs w:val="0"/>
          <w:caps w:val="0"/>
          <w:color w:val="auto"/>
          <w:spacing w:val="0"/>
          <w:sz w:val="22"/>
          <w:szCs w:val="22"/>
          <w:highlight w:val="none"/>
          <w:shd w:val="clear" w:fill="FFFFFF"/>
        </w:rPr>
        <w:t>项资格材料。模版详见附件</w:t>
      </w:r>
      <w:r>
        <w:rPr>
          <w:rFonts w:hint="eastAsia" w:ascii="宋体" w:hAnsi="宋体" w:eastAsia="宋体" w:cs="宋体"/>
          <w:i w:val="0"/>
          <w:iCs w:val="0"/>
          <w:caps w:val="0"/>
          <w:color w:val="auto"/>
          <w:spacing w:val="0"/>
          <w:sz w:val="22"/>
          <w:szCs w:val="22"/>
          <w:highlight w:val="none"/>
          <w:shd w:val="clear" w:fill="FFFFFF"/>
          <w:lang w:val="en-US" w:eastAsia="zh-CN"/>
        </w:rPr>
        <w:t>2</w:t>
      </w:r>
      <w:r>
        <w:rPr>
          <w:rFonts w:hint="eastAsia" w:ascii="宋体" w:hAnsi="宋体" w:eastAsia="宋体" w:cs="宋体"/>
          <w:i w:val="0"/>
          <w:iCs w:val="0"/>
          <w:caps w:val="0"/>
          <w:color w:val="auto"/>
          <w:spacing w:val="0"/>
          <w:sz w:val="22"/>
          <w:szCs w:val="22"/>
          <w:highlight w:val="none"/>
          <w:shd w:val="clear" w:fill="FFFFFF"/>
        </w:rPr>
        <w:t>。）</w:t>
      </w:r>
    </w:p>
    <w:p w14:paraId="44985E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35"/>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报名时要求先邮寄递交相关报名材料进行报名，最终调研时需至现场进行现场交流。</w:t>
      </w:r>
    </w:p>
    <w:p w14:paraId="029FCA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Style w:val="15"/>
          <w:rFonts w:hint="eastAsia" w:ascii="宋体" w:hAnsi="宋体" w:eastAsia="宋体" w:cs="宋体"/>
          <w:b/>
          <w:bCs/>
          <w:i w:val="0"/>
          <w:iCs w:val="0"/>
          <w:caps w:val="0"/>
          <w:color w:val="auto"/>
          <w:spacing w:val="0"/>
          <w:sz w:val="22"/>
          <w:szCs w:val="22"/>
          <w:highlight w:val="none"/>
          <w:shd w:val="clear" w:fill="FFFFFF"/>
        </w:rPr>
        <w:t>三、市场调研时需提供的相关材料：</w:t>
      </w:r>
    </w:p>
    <w:p w14:paraId="405494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（1）以上第二项报名需要的所有资料（为方便审核，请把报价表附在标书第一页，其他报名材料按顺序依次附在报价表之后。）</w:t>
      </w:r>
    </w:p>
    <w:p w14:paraId="341326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2"/>
          <w:szCs w:val="22"/>
          <w:highlight w:val="none"/>
          <w:shd w:val="clear" w:fill="FFFFFF"/>
        </w:rPr>
        <w:t>（2）产品的介绍、产品的参数、产品彩页、产品的配置一览表加盖单位公章</w:t>
      </w:r>
    </w:p>
    <w:p w14:paraId="0A0030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i w:val="0"/>
          <w:iCs w:val="0"/>
          <w:caps w:val="0"/>
          <w:color w:val="auto"/>
          <w:spacing w:val="0"/>
          <w:sz w:val="22"/>
          <w:szCs w:val="22"/>
          <w:highlight w:val="none"/>
          <w:shd w:val="clear" w:fill="FFFFFF"/>
        </w:rPr>
      </w:pPr>
      <w:r>
        <w:rPr>
          <w:rFonts w:hint="eastAsia" w:ascii="宋体" w:hAnsi="宋体" w:cs="宋体"/>
          <w:i w:val="0"/>
          <w:iCs w:val="0"/>
          <w:caps w:val="0"/>
          <w:color w:val="auto"/>
          <w:spacing w:val="0"/>
          <w:sz w:val="22"/>
          <w:szCs w:val="22"/>
          <w:highlight w:val="none"/>
          <w:shd w:val="clear" w:fill="FFFFFF"/>
          <w:lang w:eastAsia="zh-CN"/>
        </w:rPr>
        <w:t>（</w:t>
      </w:r>
      <w:r>
        <w:rPr>
          <w:rFonts w:hint="eastAsia" w:ascii="宋体" w:hAnsi="宋体" w:cs="宋体"/>
          <w:i w:val="0"/>
          <w:iCs w:val="0"/>
          <w:caps w:val="0"/>
          <w:color w:val="auto"/>
          <w:spacing w:val="0"/>
          <w:sz w:val="22"/>
          <w:szCs w:val="22"/>
          <w:highlight w:val="none"/>
          <w:shd w:val="clear" w:fill="FFFFFF"/>
          <w:lang w:val="en-US" w:eastAsia="zh-CN"/>
        </w:rPr>
        <w:t>3）响应文件</w:t>
      </w:r>
      <w:r>
        <w:rPr>
          <w:rFonts w:hint="eastAsia" w:ascii="宋体" w:hAnsi="宋体" w:eastAsia="宋体" w:cs="宋体"/>
          <w:i w:val="0"/>
          <w:iCs w:val="0"/>
          <w:caps w:val="0"/>
          <w:color w:val="auto"/>
          <w:spacing w:val="0"/>
          <w:sz w:val="22"/>
          <w:szCs w:val="22"/>
          <w:highlight w:val="none"/>
          <w:shd w:val="clear" w:fill="FFFFFF"/>
        </w:rPr>
        <w:t>要求一正</w:t>
      </w:r>
      <w:r>
        <w:rPr>
          <w:rFonts w:hint="eastAsia" w:ascii="宋体" w:hAnsi="宋体" w:eastAsia="宋体" w:cs="宋体"/>
          <w:i w:val="0"/>
          <w:iCs w:val="0"/>
          <w:caps w:val="0"/>
          <w:color w:val="auto"/>
          <w:spacing w:val="0"/>
          <w:sz w:val="22"/>
          <w:szCs w:val="22"/>
          <w:highlight w:val="none"/>
          <w:shd w:val="clear" w:fill="FFFFFF"/>
          <w:lang w:val="en-US" w:eastAsia="zh-CN"/>
        </w:rPr>
        <w:t>一</w:t>
      </w:r>
      <w:r>
        <w:rPr>
          <w:rFonts w:hint="eastAsia" w:ascii="宋体" w:hAnsi="宋体" w:eastAsia="宋体" w:cs="宋体"/>
          <w:i w:val="0"/>
          <w:iCs w:val="0"/>
          <w:caps w:val="0"/>
          <w:color w:val="auto"/>
          <w:spacing w:val="0"/>
          <w:sz w:val="22"/>
          <w:szCs w:val="22"/>
          <w:highlight w:val="none"/>
          <w:shd w:val="clear" w:fill="FFFFFF"/>
        </w:rPr>
        <w:t>副，密封</w:t>
      </w:r>
      <w:r>
        <w:rPr>
          <w:rFonts w:hint="eastAsia" w:ascii="宋体" w:hAnsi="宋体" w:cs="宋体"/>
          <w:i w:val="0"/>
          <w:iCs w:val="0"/>
          <w:caps w:val="0"/>
          <w:color w:val="auto"/>
          <w:spacing w:val="0"/>
          <w:sz w:val="22"/>
          <w:szCs w:val="22"/>
          <w:highlight w:val="none"/>
          <w:shd w:val="clear" w:fill="FFFFFF"/>
          <w:lang w:eastAsia="zh-CN"/>
        </w:rPr>
        <w:t>（</w:t>
      </w:r>
      <w:r>
        <w:rPr>
          <w:rFonts w:hint="eastAsia" w:ascii="宋体" w:hAnsi="宋体" w:cs="宋体"/>
          <w:i w:val="0"/>
          <w:iCs w:val="0"/>
          <w:caps w:val="0"/>
          <w:color w:val="auto"/>
          <w:spacing w:val="0"/>
          <w:sz w:val="22"/>
          <w:szCs w:val="22"/>
          <w:highlight w:val="none"/>
          <w:shd w:val="clear" w:fill="FFFFFF"/>
          <w:lang w:val="en-US" w:eastAsia="zh-CN"/>
        </w:rPr>
        <w:t>密封袋上需有</w:t>
      </w:r>
      <w:r>
        <w:rPr>
          <w:rFonts w:hint="eastAsia" w:ascii="宋体" w:hAnsi="宋体" w:cs="宋体"/>
          <w:i w:val="0"/>
          <w:iCs w:val="0"/>
          <w:caps w:val="0"/>
          <w:color w:val="auto"/>
          <w:spacing w:val="0"/>
          <w:sz w:val="22"/>
          <w:szCs w:val="22"/>
          <w:highlight w:val="none"/>
          <w:shd w:val="clear" w:fill="FFFFFF"/>
          <w:lang w:eastAsia="zh-CN"/>
        </w:rPr>
        <w:t>公司全称、联系人和联系方式）</w:t>
      </w:r>
      <w:r>
        <w:rPr>
          <w:rFonts w:hint="eastAsia" w:ascii="宋体" w:hAnsi="宋体" w:eastAsia="宋体" w:cs="宋体"/>
          <w:i w:val="0"/>
          <w:iCs w:val="0"/>
          <w:caps w:val="0"/>
          <w:color w:val="auto"/>
          <w:spacing w:val="0"/>
          <w:sz w:val="22"/>
          <w:szCs w:val="22"/>
          <w:highlight w:val="none"/>
          <w:shd w:val="clear" w:fill="FFFFFF"/>
        </w:rPr>
        <w:t>。</w:t>
      </w:r>
    </w:p>
    <w:p w14:paraId="00862A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Style w:val="15"/>
          <w:rFonts w:hint="eastAsia" w:ascii="宋体" w:hAnsi="宋体" w:eastAsia="宋体" w:cs="宋体"/>
          <w:b/>
          <w:bCs/>
          <w:i w:val="0"/>
          <w:iCs w:val="0"/>
          <w:caps w:val="0"/>
          <w:color w:val="auto"/>
          <w:spacing w:val="0"/>
          <w:sz w:val="22"/>
          <w:szCs w:val="22"/>
          <w:highlight w:val="none"/>
          <w:shd w:val="clear" w:fill="FFFFFF"/>
        </w:rPr>
        <w:t>四、报名时间：</w:t>
      </w:r>
      <w:r>
        <w:rPr>
          <w:rFonts w:hint="eastAsia" w:ascii="宋体" w:hAnsi="宋体" w:eastAsia="宋体" w:cs="宋体"/>
          <w:i w:val="0"/>
          <w:iCs w:val="0"/>
          <w:caps w:val="0"/>
          <w:color w:val="auto"/>
          <w:spacing w:val="0"/>
          <w:sz w:val="22"/>
          <w:szCs w:val="22"/>
          <w:highlight w:val="none"/>
          <w:shd w:val="clear" w:fill="FFFFFF"/>
        </w:rPr>
        <w:t>2025年</w:t>
      </w:r>
      <w:r>
        <w:rPr>
          <w:rFonts w:hint="eastAsia" w:ascii="宋体" w:hAnsi="宋体" w:cs="宋体"/>
          <w:i w:val="0"/>
          <w:iCs w:val="0"/>
          <w:caps w:val="0"/>
          <w:color w:val="auto"/>
          <w:spacing w:val="0"/>
          <w:sz w:val="22"/>
          <w:szCs w:val="22"/>
          <w:highlight w:val="none"/>
          <w:shd w:val="clear" w:fill="FFFFFF"/>
          <w:lang w:val="en-US" w:eastAsia="zh-CN"/>
        </w:rPr>
        <w:t>06</w:t>
      </w:r>
      <w:r>
        <w:rPr>
          <w:rFonts w:hint="eastAsia" w:ascii="宋体" w:hAnsi="宋体" w:eastAsia="宋体" w:cs="宋体"/>
          <w:i w:val="0"/>
          <w:iCs w:val="0"/>
          <w:caps w:val="0"/>
          <w:color w:val="auto"/>
          <w:spacing w:val="0"/>
          <w:sz w:val="22"/>
          <w:szCs w:val="22"/>
          <w:highlight w:val="none"/>
          <w:shd w:val="clear" w:fill="FFFFFF"/>
        </w:rPr>
        <w:t>月</w:t>
      </w:r>
      <w:r>
        <w:rPr>
          <w:rFonts w:hint="eastAsia" w:ascii="宋体" w:hAnsi="宋体" w:cs="宋体"/>
          <w:i w:val="0"/>
          <w:iCs w:val="0"/>
          <w:caps w:val="0"/>
          <w:color w:val="auto"/>
          <w:spacing w:val="0"/>
          <w:sz w:val="22"/>
          <w:szCs w:val="22"/>
          <w:highlight w:val="none"/>
          <w:shd w:val="clear" w:fill="FFFFFF"/>
          <w:lang w:val="en-US" w:eastAsia="zh-CN"/>
        </w:rPr>
        <w:t>12</w:t>
      </w:r>
      <w:r>
        <w:rPr>
          <w:rFonts w:hint="eastAsia" w:ascii="宋体" w:hAnsi="宋体" w:eastAsia="宋体" w:cs="宋体"/>
          <w:i w:val="0"/>
          <w:iCs w:val="0"/>
          <w:caps w:val="0"/>
          <w:color w:val="auto"/>
          <w:spacing w:val="0"/>
          <w:sz w:val="22"/>
          <w:szCs w:val="22"/>
          <w:highlight w:val="none"/>
          <w:shd w:val="clear" w:fill="FFFFFF"/>
        </w:rPr>
        <w:t>日至2025年</w:t>
      </w:r>
      <w:r>
        <w:rPr>
          <w:rFonts w:hint="eastAsia" w:ascii="宋体" w:hAnsi="宋体" w:cs="宋体"/>
          <w:i w:val="0"/>
          <w:iCs w:val="0"/>
          <w:caps w:val="0"/>
          <w:color w:val="auto"/>
          <w:spacing w:val="0"/>
          <w:sz w:val="22"/>
          <w:szCs w:val="22"/>
          <w:highlight w:val="none"/>
          <w:shd w:val="clear" w:fill="FFFFFF"/>
          <w:lang w:val="en-US" w:eastAsia="zh-CN"/>
        </w:rPr>
        <w:t>06</w:t>
      </w:r>
      <w:r>
        <w:rPr>
          <w:rFonts w:hint="eastAsia" w:ascii="宋体" w:hAnsi="宋体" w:eastAsia="宋体" w:cs="宋体"/>
          <w:i w:val="0"/>
          <w:iCs w:val="0"/>
          <w:caps w:val="0"/>
          <w:color w:val="auto"/>
          <w:spacing w:val="0"/>
          <w:sz w:val="22"/>
          <w:szCs w:val="22"/>
          <w:highlight w:val="none"/>
          <w:shd w:val="clear" w:fill="FFFFFF"/>
        </w:rPr>
        <w:t>月</w:t>
      </w:r>
      <w:r>
        <w:rPr>
          <w:rFonts w:hint="eastAsia" w:ascii="宋体" w:hAnsi="宋体" w:cs="宋体"/>
          <w:i w:val="0"/>
          <w:iCs w:val="0"/>
          <w:caps w:val="0"/>
          <w:color w:val="auto"/>
          <w:spacing w:val="0"/>
          <w:sz w:val="22"/>
          <w:szCs w:val="22"/>
          <w:highlight w:val="none"/>
          <w:shd w:val="clear" w:fill="FFFFFF"/>
          <w:lang w:val="en-US" w:eastAsia="zh-CN"/>
        </w:rPr>
        <w:t>18</w:t>
      </w:r>
      <w:r>
        <w:rPr>
          <w:rFonts w:hint="eastAsia" w:ascii="宋体" w:hAnsi="宋体" w:eastAsia="宋体" w:cs="宋体"/>
          <w:i w:val="0"/>
          <w:iCs w:val="0"/>
          <w:caps w:val="0"/>
          <w:color w:val="auto"/>
          <w:spacing w:val="0"/>
          <w:sz w:val="22"/>
          <w:szCs w:val="22"/>
          <w:highlight w:val="none"/>
          <w:shd w:val="clear" w:fill="FFFFFF"/>
        </w:rPr>
        <w:t>日17：00止，过期不予受理。</w:t>
      </w:r>
    </w:p>
    <w:p w14:paraId="7038A9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Style w:val="15"/>
          <w:rFonts w:hint="eastAsia" w:ascii="宋体" w:hAnsi="宋体" w:eastAsia="宋体" w:cs="宋体"/>
          <w:b/>
          <w:bCs/>
          <w:i w:val="0"/>
          <w:iCs w:val="0"/>
          <w:caps w:val="0"/>
          <w:color w:val="auto"/>
          <w:spacing w:val="0"/>
          <w:sz w:val="22"/>
          <w:szCs w:val="22"/>
          <w:highlight w:val="none"/>
          <w:shd w:val="clear" w:fill="FFFFFF"/>
        </w:rPr>
        <w:t>六、报名</w:t>
      </w:r>
      <w:r>
        <w:rPr>
          <w:rStyle w:val="15"/>
          <w:rFonts w:hint="eastAsia" w:ascii="宋体" w:hAnsi="宋体" w:eastAsia="宋体" w:cs="宋体"/>
          <w:b/>
          <w:bCs/>
          <w:i w:val="0"/>
          <w:iCs w:val="0"/>
          <w:caps w:val="0"/>
          <w:color w:val="auto"/>
          <w:spacing w:val="0"/>
          <w:sz w:val="22"/>
          <w:szCs w:val="22"/>
          <w:highlight w:val="none"/>
          <w:shd w:val="clear" w:fill="FFFFFF"/>
          <w:lang w:val="en-US" w:eastAsia="zh-CN"/>
        </w:rPr>
        <w:t>资料邮寄</w:t>
      </w:r>
      <w:r>
        <w:rPr>
          <w:rStyle w:val="15"/>
          <w:rFonts w:hint="eastAsia" w:ascii="宋体" w:hAnsi="宋体" w:eastAsia="宋体" w:cs="宋体"/>
          <w:b/>
          <w:bCs/>
          <w:i w:val="0"/>
          <w:iCs w:val="0"/>
          <w:caps w:val="0"/>
          <w:color w:val="auto"/>
          <w:spacing w:val="0"/>
          <w:sz w:val="22"/>
          <w:szCs w:val="22"/>
          <w:highlight w:val="none"/>
          <w:shd w:val="clear" w:fill="FFFFFF"/>
        </w:rPr>
        <w:t>地点：</w:t>
      </w:r>
      <w:r>
        <w:rPr>
          <w:rStyle w:val="15"/>
          <w:rFonts w:hint="eastAsia" w:ascii="宋体" w:hAnsi="宋体" w:eastAsia="宋体" w:cs="宋体"/>
          <w:b w:val="0"/>
          <w:bCs w:val="0"/>
          <w:i w:val="0"/>
          <w:iCs w:val="0"/>
          <w:caps w:val="0"/>
          <w:color w:val="auto"/>
          <w:spacing w:val="0"/>
          <w:sz w:val="22"/>
          <w:szCs w:val="22"/>
          <w:highlight w:val="none"/>
          <w:shd w:val="clear" w:fill="FFFFFF"/>
        </w:rPr>
        <w:t>南昌市中心血站五楼</w:t>
      </w:r>
      <w:r>
        <w:rPr>
          <w:rStyle w:val="15"/>
          <w:rFonts w:hint="eastAsia" w:ascii="宋体" w:hAnsi="宋体" w:cs="宋体"/>
          <w:b w:val="0"/>
          <w:bCs w:val="0"/>
          <w:i w:val="0"/>
          <w:iCs w:val="0"/>
          <w:caps w:val="0"/>
          <w:color w:val="auto"/>
          <w:spacing w:val="0"/>
          <w:sz w:val="22"/>
          <w:szCs w:val="22"/>
          <w:highlight w:val="none"/>
          <w:shd w:val="clear" w:fill="FFFFFF"/>
          <w:lang w:val="en-US" w:eastAsia="zh-CN"/>
        </w:rPr>
        <w:t>会议室</w:t>
      </w:r>
      <w:r>
        <w:rPr>
          <w:rStyle w:val="15"/>
          <w:rFonts w:hint="eastAsia" w:ascii="宋体" w:hAnsi="宋体" w:eastAsia="宋体" w:cs="宋体"/>
          <w:b w:val="0"/>
          <w:bCs w:val="0"/>
          <w:i w:val="0"/>
          <w:iCs w:val="0"/>
          <w:caps w:val="0"/>
          <w:color w:val="auto"/>
          <w:spacing w:val="0"/>
          <w:sz w:val="22"/>
          <w:szCs w:val="22"/>
          <w:highlight w:val="none"/>
          <w:shd w:val="clear" w:fill="FFFFFF"/>
        </w:rPr>
        <w:t>（江西省南昌市西湖区建设西路-建设西路1033号）</w:t>
      </w:r>
    </w:p>
    <w:p w14:paraId="6156E8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2"/>
          <w:szCs w:val="22"/>
          <w:highlight w:val="none"/>
          <w:shd w:val="clear" w:fill="FFFFFF"/>
          <w:lang w:val="en-US" w:eastAsia="zh-CN"/>
        </w:rPr>
      </w:pPr>
      <w:r>
        <w:rPr>
          <w:rStyle w:val="15"/>
          <w:rFonts w:hint="eastAsia" w:ascii="宋体" w:hAnsi="宋体" w:eastAsia="宋体" w:cs="宋体"/>
          <w:b/>
          <w:bCs/>
          <w:i w:val="0"/>
          <w:iCs w:val="0"/>
          <w:caps w:val="0"/>
          <w:color w:val="auto"/>
          <w:spacing w:val="0"/>
          <w:sz w:val="22"/>
          <w:szCs w:val="22"/>
          <w:highlight w:val="none"/>
          <w:shd w:val="clear" w:fill="FFFFFF"/>
        </w:rPr>
        <w:t>七、谈判时间：</w:t>
      </w:r>
      <w:r>
        <w:rPr>
          <w:rFonts w:hint="eastAsia" w:ascii="宋体" w:hAnsi="宋体" w:eastAsia="宋体" w:cs="宋体"/>
          <w:i w:val="0"/>
          <w:iCs w:val="0"/>
          <w:caps w:val="0"/>
          <w:color w:val="auto"/>
          <w:spacing w:val="0"/>
          <w:sz w:val="22"/>
          <w:szCs w:val="22"/>
          <w:highlight w:val="none"/>
          <w:shd w:val="clear" w:fill="FFFFFF"/>
          <w:lang w:val="en-US" w:eastAsia="zh-CN"/>
        </w:rPr>
        <w:t>2025年</w:t>
      </w:r>
      <w:r>
        <w:rPr>
          <w:rFonts w:hint="eastAsia" w:ascii="宋体" w:hAnsi="宋体" w:cs="宋体"/>
          <w:i w:val="0"/>
          <w:iCs w:val="0"/>
          <w:caps w:val="0"/>
          <w:color w:val="auto"/>
          <w:spacing w:val="0"/>
          <w:sz w:val="22"/>
          <w:szCs w:val="22"/>
          <w:highlight w:val="none"/>
          <w:shd w:val="clear" w:fill="FFFFFF"/>
          <w:lang w:val="en-US" w:eastAsia="zh-CN"/>
        </w:rPr>
        <w:t>06</w:t>
      </w:r>
      <w:r>
        <w:rPr>
          <w:rFonts w:hint="eastAsia" w:ascii="宋体" w:hAnsi="宋体" w:eastAsia="宋体" w:cs="宋体"/>
          <w:i w:val="0"/>
          <w:iCs w:val="0"/>
          <w:caps w:val="0"/>
          <w:color w:val="auto"/>
          <w:spacing w:val="0"/>
          <w:sz w:val="22"/>
          <w:szCs w:val="22"/>
          <w:highlight w:val="none"/>
          <w:shd w:val="clear" w:fill="FFFFFF"/>
          <w:lang w:val="en-US" w:eastAsia="zh-CN"/>
        </w:rPr>
        <w:t>月</w:t>
      </w:r>
      <w:r>
        <w:rPr>
          <w:rFonts w:hint="eastAsia" w:ascii="宋体" w:hAnsi="宋体" w:cs="宋体"/>
          <w:i w:val="0"/>
          <w:iCs w:val="0"/>
          <w:caps w:val="0"/>
          <w:color w:val="auto"/>
          <w:spacing w:val="0"/>
          <w:sz w:val="22"/>
          <w:szCs w:val="22"/>
          <w:highlight w:val="none"/>
          <w:shd w:val="clear" w:fill="FFFFFF"/>
          <w:lang w:val="en-US" w:eastAsia="zh-CN"/>
        </w:rPr>
        <w:t>19</w:t>
      </w:r>
      <w:r>
        <w:rPr>
          <w:rFonts w:hint="eastAsia" w:ascii="宋体" w:hAnsi="宋体" w:eastAsia="宋体" w:cs="宋体"/>
          <w:i w:val="0"/>
          <w:iCs w:val="0"/>
          <w:caps w:val="0"/>
          <w:color w:val="auto"/>
          <w:spacing w:val="0"/>
          <w:sz w:val="22"/>
          <w:szCs w:val="22"/>
          <w:highlight w:val="none"/>
          <w:shd w:val="clear" w:fill="FFFFFF"/>
          <w:lang w:val="en-US" w:eastAsia="zh-CN"/>
        </w:rPr>
        <w:t>日上午10:30分</w:t>
      </w:r>
    </w:p>
    <w:p w14:paraId="3C5F23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auto"/>
          <w:spacing w:val="0"/>
          <w:sz w:val="22"/>
          <w:szCs w:val="22"/>
          <w:highlight w:val="none"/>
          <w:shd w:val="clear" w:fill="FFFFFF"/>
          <w:lang w:val="en-US" w:eastAsia="zh-CN"/>
        </w:rPr>
      </w:pPr>
      <w:r>
        <w:rPr>
          <w:rFonts w:hint="eastAsia" w:ascii="宋体" w:hAnsi="宋体" w:eastAsia="宋体" w:cs="宋体"/>
          <w:b/>
          <w:bCs/>
          <w:i w:val="0"/>
          <w:iCs w:val="0"/>
          <w:caps w:val="0"/>
          <w:color w:val="auto"/>
          <w:spacing w:val="0"/>
          <w:sz w:val="22"/>
          <w:szCs w:val="22"/>
          <w:highlight w:val="none"/>
          <w:shd w:val="clear" w:fill="FFFFFF"/>
          <w:lang w:val="en-US" w:eastAsia="zh-CN"/>
        </w:rPr>
        <w:t>八、谈判地点：</w:t>
      </w:r>
      <w:r>
        <w:rPr>
          <w:rFonts w:hint="eastAsia" w:ascii="宋体" w:hAnsi="宋体" w:eastAsia="宋体" w:cs="宋体"/>
          <w:i w:val="0"/>
          <w:iCs w:val="0"/>
          <w:caps w:val="0"/>
          <w:color w:val="auto"/>
          <w:spacing w:val="0"/>
          <w:sz w:val="22"/>
          <w:szCs w:val="22"/>
          <w:highlight w:val="none"/>
          <w:shd w:val="clear" w:fill="FFFFFF"/>
          <w:lang w:val="en-US" w:eastAsia="zh-CN"/>
        </w:rPr>
        <w:t>南昌市中心血站</w:t>
      </w:r>
      <w:r>
        <w:rPr>
          <w:rFonts w:hint="eastAsia" w:ascii="宋体" w:hAnsi="宋体" w:cs="宋体"/>
          <w:i w:val="0"/>
          <w:iCs w:val="0"/>
          <w:caps w:val="0"/>
          <w:color w:val="auto"/>
          <w:spacing w:val="0"/>
          <w:sz w:val="22"/>
          <w:szCs w:val="22"/>
          <w:highlight w:val="none"/>
          <w:shd w:val="clear" w:fill="FFFFFF"/>
          <w:lang w:val="en-US" w:eastAsia="zh-CN"/>
        </w:rPr>
        <w:t>5</w:t>
      </w:r>
      <w:r>
        <w:rPr>
          <w:rFonts w:hint="eastAsia" w:ascii="宋体" w:hAnsi="宋体" w:eastAsia="宋体" w:cs="宋体"/>
          <w:i w:val="0"/>
          <w:iCs w:val="0"/>
          <w:caps w:val="0"/>
          <w:color w:val="auto"/>
          <w:spacing w:val="0"/>
          <w:sz w:val="22"/>
          <w:szCs w:val="22"/>
          <w:highlight w:val="none"/>
          <w:shd w:val="clear" w:fill="FFFFFF"/>
          <w:lang w:val="en-US" w:eastAsia="zh-CN"/>
        </w:rPr>
        <w:t>楼会议室（江西省南昌市西湖区建设西路-建设西路1033号）</w:t>
      </w:r>
    </w:p>
    <w:p w14:paraId="4B7FBA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val="0"/>
          <w:bCs w:val="0"/>
          <w:color w:val="auto"/>
          <w:kern w:val="0"/>
          <w:sz w:val="22"/>
          <w:szCs w:val="21"/>
          <w:highlight w:val="none"/>
          <w:lang w:val="en-US" w:eastAsia="zh-CN"/>
        </w:rPr>
      </w:pPr>
      <w:r>
        <w:rPr>
          <w:rStyle w:val="15"/>
          <w:rFonts w:hint="eastAsia" w:ascii="宋体" w:hAnsi="宋体" w:eastAsia="宋体" w:cs="宋体"/>
          <w:b/>
          <w:bCs/>
          <w:i w:val="0"/>
          <w:iCs w:val="0"/>
          <w:caps w:val="0"/>
          <w:color w:val="auto"/>
          <w:spacing w:val="0"/>
          <w:sz w:val="22"/>
          <w:szCs w:val="22"/>
          <w:highlight w:val="none"/>
          <w:shd w:val="clear" w:fill="FFFFFF"/>
          <w:lang w:val="en-US" w:eastAsia="zh-CN"/>
        </w:rPr>
        <w:t>九</w:t>
      </w:r>
      <w:r>
        <w:rPr>
          <w:rStyle w:val="15"/>
          <w:rFonts w:hint="eastAsia" w:ascii="宋体" w:hAnsi="宋体" w:eastAsia="宋体" w:cs="宋体"/>
          <w:b/>
          <w:bCs/>
          <w:i w:val="0"/>
          <w:iCs w:val="0"/>
          <w:caps w:val="0"/>
          <w:color w:val="auto"/>
          <w:spacing w:val="0"/>
          <w:sz w:val="22"/>
          <w:szCs w:val="22"/>
          <w:highlight w:val="none"/>
          <w:shd w:val="clear" w:fill="FFFFFF"/>
        </w:rPr>
        <w:t>、联系电话：</w:t>
      </w:r>
      <w:r>
        <w:rPr>
          <w:rFonts w:hint="eastAsia" w:ascii="宋体" w:hAnsi="宋体" w:eastAsia="宋体" w:cs="宋体"/>
          <w:b w:val="0"/>
          <w:bCs w:val="0"/>
          <w:color w:val="auto"/>
          <w:kern w:val="0"/>
          <w:sz w:val="22"/>
          <w:szCs w:val="21"/>
          <w:highlight w:val="none"/>
          <w:lang w:val="en-US" w:eastAsia="zh-CN"/>
        </w:rPr>
        <w:t>0791-86507966（李老师）</w:t>
      </w:r>
    </w:p>
    <w:p w14:paraId="12E3D3D7">
      <w:pPr>
        <w:rPr>
          <w:rFonts w:hint="eastAsia" w:ascii="宋体" w:hAnsi="宋体" w:eastAsia="宋体" w:cs="宋体"/>
          <w:b w:val="0"/>
          <w:bCs w:val="0"/>
          <w:color w:val="auto"/>
          <w:kern w:val="0"/>
          <w:sz w:val="22"/>
          <w:szCs w:val="21"/>
          <w:highlight w:val="none"/>
          <w:lang w:val="en-US" w:eastAsia="zh-CN"/>
        </w:rPr>
      </w:pPr>
      <w:r>
        <w:rPr>
          <w:rFonts w:hint="eastAsia" w:ascii="宋体" w:hAnsi="宋体" w:eastAsia="宋体" w:cs="宋体"/>
          <w:b w:val="0"/>
          <w:bCs w:val="0"/>
          <w:color w:val="auto"/>
          <w:kern w:val="0"/>
          <w:sz w:val="22"/>
          <w:szCs w:val="21"/>
          <w:highlight w:val="none"/>
          <w:lang w:val="en-US" w:eastAsia="zh-CN"/>
        </w:rPr>
        <w:br w:type="page"/>
      </w:r>
    </w:p>
    <w:p w14:paraId="681716BA">
      <w:pPr>
        <w:pStyle w:val="5"/>
        <w:spacing w:line="223"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南昌市中心血站一次性采血护理包采购项目采购需求</w:t>
      </w:r>
    </w:p>
    <w:p w14:paraId="3F529DEF">
      <w:pPr>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rPr>
        <w:t>一次性使用去白细胞塑料血袋</w:t>
      </w:r>
      <w:r>
        <w:rPr>
          <w:rFonts w:hint="eastAsia" w:ascii="宋体" w:hAnsi="宋体" w:eastAsia="宋体" w:cs="宋体"/>
          <w:b/>
          <w:bCs/>
          <w:color w:val="auto"/>
          <w:sz w:val="24"/>
          <w:szCs w:val="24"/>
          <w:highlight w:val="none"/>
        </w:rPr>
        <w:t>（T-200ml)</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843"/>
        <w:gridCol w:w="6403"/>
      </w:tblGrid>
      <w:tr w14:paraId="34E6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3BF5B207">
            <w:pPr>
              <w:jc w:val="center"/>
              <w:rPr>
                <w:rFonts w:ascii="宋体" w:hAnsi="宋体"/>
                <w:b/>
                <w:color w:val="auto"/>
                <w:sz w:val="24"/>
                <w:szCs w:val="24"/>
                <w:highlight w:val="none"/>
              </w:rPr>
            </w:pPr>
            <w:r>
              <w:rPr>
                <w:rFonts w:hint="eastAsia" w:ascii="宋体" w:hAnsi="宋体"/>
                <w:b/>
                <w:color w:val="auto"/>
                <w:sz w:val="24"/>
                <w:szCs w:val="24"/>
                <w:highlight w:val="none"/>
              </w:rPr>
              <w:t>编号</w:t>
            </w:r>
          </w:p>
        </w:tc>
        <w:tc>
          <w:tcPr>
            <w:tcW w:w="1843" w:type="dxa"/>
            <w:noWrap w:val="0"/>
            <w:vAlign w:val="center"/>
          </w:tcPr>
          <w:p w14:paraId="5C5D2310">
            <w:pPr>
              <w:jc w:val="center"/>
              <w:rPr>
                <w:rFonts w:ascii="宋体" w:hAnsi="宋体"/>
                <w:b/>
                <w:color w:val="auto"/>
                <w:sz w:val="24"/>
                <w:szCs w:val="24"/>
                <w:highlight w:val="none"/>
              </w:rPr>
            </w:pPr>
            <w:r>
              <w:rPr>
                <w:rFonts w:hint="eastAsia" w:ascii="宋体" w:hAnsi="宋体"/>
                <w:b/>
                <w:color w:val="auto"/>
                <w:sz w:val="24"/>
                <w:szCs w:val="24"/>
                <w:highlight w:val="none"/>
              </w:rPr>
              <w:t>项目</w:t>
            </w:r>
          </w:p>
        </w:tc>
        <w:tc>
          <w:tcPr>
            <w:tcW w:w="6403" w:type="dxa"/>
            <w:noWrap w:val="0"/>
            <w:vAlign w:val="center"/>
          </w:tcPr>
          <w:p w14:paraId="1A83FE9B">
            <w:pPr>
              <w:jc w:val="center"/>
              <w:rPr>
                <w:rFonts w:ascii="宋体" w:hAnsi="宋体"/>
                <w:b/>
                <w:color w:val="auto"/>
                <w:sz w:val="24"/>
                <w:szCs w:val="24"/>
                <w:highlight w:val="none"/>
              </w:rPr>
            </w:pPr>
            <w:r>
              <w:rPr>
                <w:rFonts w:hint="eastAsia" w:ascii="宋体" w:hAnsi="宋体"/>
                <w:b/>
                <w:color w:val="auto"/>
                <w:sz w:val="24"/>
                <w:szCs w:val="24"/>
                <w:highlight w:val="none"/>
              </w:rPr>
              <w:t>描述</w:t>
            </w:r>
          </w:p>
        </w:tc>
      </w:tr>
      <w:tr w14:paraId="36E0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6AC90F42">
            <w:pPr>
              <w:jc w:val="center"/>
              <w:rPr>
                <w:rFonts w:ascii="宋体" w:hAnsi="宋体"/>
                <w:b/>
                <w:color w:val="auto"/>
                <w:sz w:val="24"/>
                <w:szCs w:val="24"/>
                <w:highlight w:val="none"/>
              </w:rPr>
            </w:pPr>
            <w:r>
              <w:rPr>
                <w:rFonts w:hint="eastAsia" w:ascii="宋体" w:hAnsi="宋体"/>
                <w:b/>
                <w:color w:val="auto"/>
                <w:sz w:val="24"/>
                <w:szCs w:val="24"/>
                <w:highlight w:val="none"/>
              </w:rPr>
              <w:t>1</w:t>
            </w:r>
          </w:p>
        </w:tc>
        <w:tc>
          <w:tcPr>
            <w:tcW w:w="1843" w:type="dxa"/>
            <w:noWrap w:val="0"/>
            <w:vAlign w:val="center"/>
          </w:tcPr>
          <w:p w14:paraId="138360B8">
            <w:pPr>
              <w:jc w:val="center"/>
              <w:rPr>
                <w:rFonts w:ascii="宋体" w:hAnsi="宋体"/>
                <w:b/>
                <w:color w:val="auto"/>
                <w:sz w:val="24"/>
                <w:szCs w:val="24"/>
                <w:highlight w:val="none"/>
              </w:rPr>
            </w:pPr>
            <w:r>
              <w:rPr>
                <w:rFonts w:hint="eastAsia" w:ascii="宋体" w:hAnsi="宋体"/>
                <w:b/>
                <w:color w:val="auto"/>
                <w:sz w:val="24"/>
                <w:szCs w:val="24"/>
                <w:highlight w:val="none"/>
              </w:rPr>
              <w:t>袋体组成</w:t>
            </w:r>
          </w:p>
        </w:tc>
        <w:tc>
          <w:tcPr>
            <w:tcW w:w="6403" w:type="dxa"/>
            <w:noWrap w:val="0"/>
            <w:vAlign w:val="center"/>
          </w:tcPr>
          <w:p w14:paraId="3554C278">
            <w:pPr>
              <w:jc w:val="left"/>
              <w:rPr>
                <w:rFonts w:ascii="宋体" w:hAnsi="宋体"/>
                <w:color w:val="auto"/>
                <w:sz w:val="24"/>
                <w:szCs w:val="24"/>
                <w:highlight w:val="none"/>
              </w:rPr>
            </w:pPr>
            <w:r>
              <w:rPr>
                <w:rFonts w:hint="eastAsia" w:ascii="宋体" w:hAnsi="宋体"/>
                <w:color w:val="auto"/>
                <w:sz w:val="24"/>
                <w:szCs w:val="24"/>
                <w:highlight w:val="none"/>
              </w:rPr>
              <w:t>4个袋体：</w:t>
            </w:r>
          </w:p>
          <w:p w14:paraId="58FA056A">
            <w:pPr>
              <w:jc w:val="left"/>
              <w:rPr>
                <w:rFonts w:ascii="宋体" w:hAnsi="宋体"/>
                <w:color w:val="auto"/>
                <w:sz w:val="24"/>
                <w:szCs w:val="24"/>
                <w:highlight w:val="none"/>
              </w:rPr>
            </w:pPr>
            <w:r>
              <w:rPr>
                <w:rFonts w:hint="eastAsia" w:ascii="宋体" w:hAnsi="宋体"/>
                <w:color w:val="auto"/>
                <w:sz w:val="24"/>
                <w:szCs w:val="24"/>
                <w:highlight w:val="none"/>
              </w:rPr>
              <w:t>1*200mL主袋（50mLACD-B）+1*200mL滤后空袋+1*100mL尾袋（50mLMAP）+1*100mL转移袋（空袋）</w:t>
            </w:r>
          </w:p>
        </w:tc>
      </w:tr>
      <w:tr w14:paraId="3E31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69274B7A">
            <w:pPr>
              <w:jc w:val="center"/>
              <w:rPr>
                <w:rFonts w:ascii="宋体" w:hAnsi="宋体"/>
                <w:b/>
                <w:color w:val="auto"/>
                <w:sz w:val="24"/>
                <w:szCs w:val="24"/>
                <w:highlight w:val="none"/>
              </w:rPr>
            </w:pPr>
            <w:r>
              <w:rPr>
                <w:rFonts w:hint="eastAsia" w:ascii="宋体" w:hAnsi="宋体"/>
                <w:b/>
                <w:color w:val="auto"/>
                <w:sz w:val="24"/>
                <w:szCs w:val="24"/>
                <w:highlight w:val="none"/>
              </w:rPr>
              <w:t>2</w:t>
            </w:r>
          </w:p>
        </w:tc>
        <w:tc>
          <w:tcPr>
            <w:tcW w:w="1843" w:type="dxa"/>
            <w:noWrap w:val="0"/>
            <w:vAlign w:val="center"/>
          </w:tcPr>
          <w:p w14:paraId="499BF06C">
            <w:pPr>
              <w:jc w:val="center"/>
              <w:rPr>
                <w:rFonts w:ascii="宋体" w:hAnsi="宋体"/>
                <w:b/>
                <w:color w:val="auto"/>
                <w:sz w:val="24"/>
                <w:szCs w:val="24"/>
                <w:highlight w:val="none"/>
              </w:rPr>
            </w:pPr>
            <w:r>
              <w:rPr>
                <w:rFonts w:hint="eastAsia" w:ascii="宋体" w:hAnsi="宋体"/>
                <w:b/>
                <w:color w:val="auto"/>
                <w:sz w:val="24"/>
                <w:szCs w:val="24"/>
                <w:highlight w:val="none"/>
              </w:rPr>
              <w:t>血袋袋体</w:t>
            </w:r>
          </w:p>
        </w:tc>
        <w:tc>
          <w:tcPr>
            <w:tcW w:w="6403" w:type="dxa"/>
            <w:noWrap w:val="0"/>
            <w:vAlign w:val="center"/>
          </w:tcPr>
          <w:p w14:paraId="0AB05954">
            <w:pPr>
              <w:jc w:val="left"/>
              <w:rPr>
                <w:rFonts w:ascii="宋体" w:hAnsi="宋体"/>
                <w:color w:val="auto"/>
                <w:sz w:val="24"/>
                <w:szCs w:val="24"/>
                <w:highlight w:val="none"/>
              </w:rPr>
            </w:pPr>
            <w:r>
              <w:rPr>
                <w:rFonts w:hint="eastAsia" w:ascii="宋体" w:hAnsi="宋体"/>
                <w:color w:val="auto"/>
                <w:sz w:val="24"/>
                <w:szCs w:val="24"/>
                <w:highlight w:val="none"/>
              </w:rPr>
              <w:t>袋体材料：输血输液用软聚氯乙烯（DEHP增塑）；</w:t>
            </w:r>
          </w:p>
          <w:p w14:paraId="685C309C">
            <w:pPr>
              <w:jc w:val="left"/>
              <w:rPr>
                <w:rFonts w:ascii="宋体" w:hAnsi="宋体"/>
                <w:color w:val="auto"/>
                <w:sz w:val="24"/>
                <w:szCs w:val="24"/>
                <w:highlight w:val="none"/>
              </w:rPr>
            </w:pPr>
            <w:r>
              <w:rPr>
                <w:rFonts w:hint="eastAsia" w:ascii="宋体" w:hAnsi="宋体"/>
                <w:color w:val="auto"/>
                <w:sz w:val="24"/>
                <w:szCs w:val="24"/>
                <w:highlight w:val="none"/>
              </w:rPr>
              <w:t>袋体成型方式：吹塑筒袋</w:t>
            </w:r>
          </w:p>
          <w:p w14:paraId="0FE46958">
            <w:pPr>
              <w:jc w:val="left"/>
              <w:rPr>
                <w:rFonts w:ascii="宋体" w:hAnsi="宋体"/>
                <w:color w:val="auto"/>
                <w:sz w:val="24"/>
                <w:szCs w:val="24"/>
                <w:highlight w:val="none"/>
              </w:rPr>
            </w:pPr>
            <w:r>
              <w:rPr>
                <w:rFonts w:hint="eastAsia" w:ascii="宋体" w:hAnsi="宋体"/>
                <w:color w:val="auto"/>
                <w:sz w:val="24"/>
                <w:szCs w:val="24"/>
                <w:highlight w:val="none"/>
              </w:rPr>
              <w:t>袋体外观：半透明，无杂质</w:t>
            </w:r>
          </w:p>
          <w:p w14:paraId="6C6FE318">
            <w:pPr>
              <w:jc w:val="left"/>
              <w:rPr>
                <w:rFonts w:ascii="宋体" w:hAnsi="宋体"/>
                <w:color w:val="auto"/>
                <w:sz w:val="24"/>
                <w:szCs w:val="24"/>
                <w:highlight w:val="none"/>
              </w:rPr>
            </w:pPr>
            <w:r>
              <w:rPr>
                <w:rFonts w:hint="eastAsia" w:ascii="宋体" w:hAnsi="宋体"/>
                <w:color w:val="auto"/>
                <w:sz w:val="24"/>
                <w:szCs w:val="24"/>
                <w:highlight w:val="none"/>
              </w:rPr>
              <w:t>血袋膜厚度：单层约0.45mm</w:t>
            </w:r>
          </w:p>
          <w:p w14:paraId="594F46D7">
            <w:pPr>
              <w:jc w:val="left"/>
              <w:rPr>
                <w:rFonts w:ascii="宋体" w:hAnsi="宋体"/>
                <w:color w:val="auto"/>
                <w:sz w:val="24"/>
                <w:szCs w:val="24"/>
                <w:highlight w:val="none"/>
              </w:rPr>
            </w:pPr>
            <w:r>
              <w:rPr>
                <w:rFonts w:hint="eastAsia" w:ascii="宋体" w:hAnsi="宋体"/>
                <w:color w:val="auto"/>
                <w:sz w:val="24"/>
                <w:szCs w:val="24"/>
                <w:highlight w:val="none"/>
              </w:rPr>
              <w:t>袋体水蒸气透出性能：在指定温湿度条件下（2-6℃；50%RH~60%RH），42d，血袋损耗质量分数不大于2%；在血袋及内容物要求存储条件下，血袋寿命期内（2年），水分损耗不大于5%。</w:t>
            </w:r>
          </w:p>
        </w:tc>
      </w:tr>
      <w:tr w14:paraId="3B82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6AA3B4AB">
            <w:pPr>
              <w:jc w:val="center"/>
              <w:rPr>
                <w:rFonts w:ascii="宋体" w:hAnsi="宋体"/>
                <w:b/>
                <w:color w:val="auto"/>
                <w:sz w:val="24"/>
                <w:szCs w:val="24"/>
                <w:highlight w:val="none"/>
              </w:rPr>
            </w:pPr>
            <w:r>
              <w:rPr>
                <w:rFonts w:hint="eastAsia" w:ascii="宋体" w:hAnsi="宋体"/>
                <w:b/>
                <w:color w:val="auto"/>
                <w:sz w:val="24"/>
                <w:szCs w:val="24"/>
                <w:highlight w:val="none"/>
              </w:rPr>
              <w:t>3</w:t>
            </w:r>
          </w:p>
        </w:tc>
        <w:tc>
          <w:tcPr>
            <w:tcW w:w="1843" w:type="dxa"/>
            <w:noWrap w:val="0"/>
            <w:vAlign w:val="center"/>
          </w:tcPr>
          <w:p w14:paraId="5453BB31">
            <w:pPr>
              <w:jc w:val="center"/>
              <w:rPr>
                <w:rFonts w:ascii="宋体" w:hAnsi="宋体"/>
                <w:b/>
                <w:color w:val="auto"/>
                <w:sz w:val="24"/>
                <w:szCs w:val="24"/>
                <w:highlight w:val="none"/>
              </w:rPr>
            </w:pPr>
            <w:r>
              <w:rPr>
                <w:rFonts w:hint="eastAsia" w:ascii="宋体" w:hAnsi="宋体"/>
                <w:b/>
                <w:color w:val="auto"/>
                <w:sz w:val="24"/>
                <w:szCs w:val="24"/>
                <w:highlight w:val="none"/>
              </w:rPr>
              <w:t>采血针</w:t>
            </w:r>
          </w:p>
        </w:tc>
        <w:tc>
          <w:tcPr>
            <w:tcW w:w="6403" w:type="dxa"/>
            <w:noWrap w:val="0"/>
            <w:vAlign w:val="center"/>
          </w:tcPr>
          <w:p w14:paraId="156F339A">
            <w:pPr>
              <w:jc w:val="left"/>
              <w:rPr>
                <w:rFonts w:ascii="宋体" w:hAnsi="宋体"/>
                <w:color w:val="auto"/>
                <w:sz w:val="24"/>
                <w:szCs w:val="24"/>
                <w:highlight w:val="none"/>
              </w:rPr>
            </w:pPr>
            <w:r>
              <w:rPr>
                <w:rFonts w:hint="eastAsia" w:ascii="宋体" w:hAnsi="宋体"/>
                <w:color w:val="auto"/>
                <w:sz w:val="24"/>
                <w:szCs w:val="24"/>
                <w:highlight w:val="none"/>
              </w:rPr>
              <w:t>材料：医用不锈钢</w:t>
            </w:r>
          </w:p>
          <w:p w14:paraId="6190441B">
            <w:pPr>
              <w:jc w:val="left"/>
              <w:rPr>
                <w:rFonts w:ascii="宋体" w:hAnsi="宋体"/>
                <w:color w:val="auto"/>
                <w:sz w:val="24"/>
                <w:szCs w:val="24"/>
                <w:highlight w:val="none"/>
              </w:rPr>
            </w:pPr>
            <w:r>
              <w:rPr>
                <w:rFonts w:hint="eastAsia" w:ascii="宋体" w:hAnsi="宋体"/>
                <w:color w:val="auto"/>
                <w:sz w:val="24"/>
                <w:szCs w:val="24"/>
                <w:highlight w:val="none"/>
              </w:rPr>
              <w:t>规格：16G超薄壁针管</w:t>
            </w:r>
          </w:p>
          <w:p w14:paraId="73A4C6FE">
            <w:pPr>
              <w:jc w:val="left"/>
              <w:rPr>
                <w:rFonts w:ascii="宋体" w:hAnsi="宋体"/>
                <w:color w:val="auto"/>
                <w:sz w:val="24"/>
                <w:szCs w:val="24"/>
                <w:highlight w:val="none"/>
              </w:rPr>
            </w:pPr>
            <w:r>
              <w:rPr>
                <w:rFonts w:hint="eastAsia" w:ascii="宋体" w:hAnsi="宋体"/>
                <w:color w:val="auto"/>
                <w:sz w:val="24"/>
                <w:szCs w:val="24"/>
                <w:highlight w:val="none"/>
              </w:rPr>
              <w:t>其他：有针帽防护，使用安全</w:t>
            </w:r>
          </w:p>
        </w:tc>
      </w:tr>
      <w:tr w14:paraId="6EED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0E77DDF7">
            <w:pPr>
              <w:jc w:val="center"/>
              <w:rPr>
                <w:rFonts w:ascii="宋体" w:hAnsi="宋体"/>
                <w:b/>
                <w:color w:val="auto"/>
                <w:sz w:val="24"/>
                <w:szCs w:val="24"/>
                <w:highlight w:val="none"/>
              </w:rPr>
            </w:pPr>
            <w:r>
              <w:rPr>
                <w:rFonts w:hint="eastAsia" w:ascii="宋体" w:hAnsi="宋体"/>
                <w:b/>
                <w:color w:val="auto"/>
                <w:sz w:val="24"/>
                <w:szCs w:val="24"/>
                <w:highlight w:val="none"/>
              </w:rPr>
              <w:t>4</w:t>
            </w:r>
          </w:p>
        </w:tc>
        <w:tc>
          <w:tcPr>
            <w:tcW w:w="1843" w:type="dxa"/>
            <w:noWrap w:val="0"/>
            <w:vAlign w:val="center"/>
          </w:tcPr>
          <w:p w14:paraId="0B815DBF">
            <w:pPr>
              <w:jc w:val="center"/>
              <w:rPr>
                <w:rFonts w:ascii="宋体" w:hAnsi="宋体"/>
                <w:b/>
                <w:color w:val="auto"/>
                <w:sz w:val="24"/>
                <w:szCs w:val="24"/>
                <w:highlight w:val="none"/>
              </w:rPr>
            </w:pPr>
            <w:r>
              <w:rPr>
                <w:rFonts w:hint="eastAsia" w:ascii="宋体" w:hAnsi="宋体"/>
                <w:b/>
                <w:color w:val="auto"/>
                <w:sz w:val="24"/>
                <w:szCs w:val="24"/>
                <w:highlight w:val="none"/>
              </w:rPr>
              <w:t>导管</w:t>
            </w:r>
          </w:p>
        </w:tc>
        <w:tc>
          <w:tcPr>
            <w:tcW w:w="6403" w:type="dxa"/>
            <w:noWrap w:val="0"/>
            <w:vAlign w:val="center"/>
          </w:tcPr>
          <w:p w14:paraId="0BF2D154">
            <w:pPr>
              <w:jc w:val="left"/>
              <w:rPr>
                <w:rFonts w:ascii="宋体" w:hAnsi="宋体"/>
                <w:color w:val="auto"/>
                <w:sz w:val="24"/>
                <w:szCs w:val="24"/>
                <w:highlight w:val="none"/>
              </w:rPr>
            </w:pPr>
            <w:r>
              <w:rPr>
                <w:rFonts w:hint="eastAsia" w:ascii="宋体" w:hAnsi="宋体"/>
                <w:color w:val="auto"/>
                <w:sz w:val="24"/>
                <w:szCs w:val="24"/>
                <w:highlight w:val="none"/>
              </w:rPr>
              <w:t>材料：PVC</w:t>
            </w:r>
          </w:p>
          <w:p w14:paraId="62932C73">
            <w:pPr>
              <w:jc w:val="left"/>
              <w:rPr>
                <w:rFonts w:ascii="宋体" w:hAnsi="宋体"/>
                <w:color w:val="auto"/>
                <w:sz w:val="24"/>
                <w:szCs w:val="24"/>
                <w:highlight w:val="none"/>
              </w:rPr>
            </w:pPr>
            <w:r>
              <w:rPr>
                <w:rFonts w:hint="eastAsia" w:ascii="宋体" w:hAnsi="宋体"/>
                <w:color w:val="auto"/>
                <w:sz w:val="24"/>
                <w:szCs w:val="24"/>
                <w:highlight w:val="none"/>
              </w:rPr>
              <w:t>外观：透明、柔软、不打折</w:t>
            </w:r>
          </w:p>
          <w:p w14:paraId="40E36B0E">
            <w:pPr>
              <w:jc w:val="left"/>
              <w:rPr>
                <w:rFonts w:ascii="宋体" w:hAnsi="宋体"/>
                <w:color w:val="auto"/>
                <w:sz w:val="24"/>
                <w:szCs w:val="24"/>
                <w:highlight w:val="none"/>
              </w:rPr>
            </w:pPr>
            <w:r>
              <w:rPr>
                <w:rFonts w:hint="eastAsia" w:ascii="宋体" w:hAnsi="宋体"/>
                <w:color w:val="auto"/>
                <w:sz w:val="24"/>
                <w:szCs w:val="24"/>
                <w:highlight w:val="none"/>
              </w:rPr>
              <w:t>管长：采血主管≥95cm，符合GB14232.1要求</w:t>
            </w:r>
          </w:p>
          <w:p w14:paraId="684980B4">
            <w:pPr>
              <w:jc w:val="left"/>
              <w:rPr>
                <w:rFonts w:ascii="宋体" w:hAnsi="宋体"/>
                <w:color w:val="auto"/>
                <w:sz w:val="24"/>
                <w:szCs w:val="24"/>
                <w:highlight w:val="none"/>
              </w:rPr>
            </w:pPr>
            <w:r>
              <w:rPr>
                <w:rFonts w:hint="eastAsia" w:ascii="宋体" w:hAnsi="宋体"/>
                <w:color w:val="auto"/>
                <w:sz w:val="24"/>
                <w:szCs w:val="24"/>
                <w:highlight w:val="none"/>
              </w:rPr>
              <w:t>拉力：承受≥20N拉力，≥15s不产生泄漏</w:t>
            </w:r>
          </w:p>
          <w:p w14:paraId="64DFFC93">
            <w:pPr>
              <w:jc w:val="left"/>
              <w:rPr>
                <w:rFonts w:ascii="宋体" w:hAnsi="宋体"/>
                <w:color w:val="auto"/>
                <w:sz w:val="24"/>
                <w:szCs w:val="24"/>
                <w:highlight w:val="none"/>
              </w:rPr>
            </w:pPr>
            <w:r>
              <w:rPr>
                <w:rFonts w:hint="eastAsia" w:ascii="宋体" w:hAnsi="宋体"/>
                <w:color w:val="auto"/>
                <w:sz w:val="24"/>
                <w:szCs w:val="24"/>
                <w:highlight w:val="none"/>
              </w:rPr>
              <w:t>管径：3.2*4.6mm（允许±5%）管壁0.65~0.75mm</w:t>
            </w:r>
          </w:p>
          <w:p w14:paraId="26C6E063">
            <w:pPr>
              <w:jc w:val="left"/>
              <w:rPr>
                <w:rFonts w:ascii="宋体" w:hAnsi="宋体"/>
                <w:color w:val="auto"/>
                <w:sz w:val="24"/>
                <w:szCs w:val="24"/>
                <w:highlight w:val="none"/>
              </w:rPr>
            </w:pPr>
            <w:r>
              <w:rPr>
                <w:rFonts w:hint="eastAsia" w:ascii="宋体" w:hAnsi="宋体"/>
                <w:color w:val="auto"/>
                <w:sz w:val="24"/>
                <w:szCs w:val="24"/>
                <w:highlight w:val="none"/>
              </w:rPr>
              <w:t>采血导管与转移导管可带有开关式止液装置</w:t>
            </w:r>
          </w:p>
        </w:tc>
      </w:tr>
      <w:tr w14:paraId="6422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74E89A5D">
            <w:pPr>
              <w:jc w:val="center"/>
              <w:rPr>
                <w:rFonts w:ascii="宋体" w:hAnsi="宋体"/>
                <w:b/>
                <w:color w:val="auto"/>
                <w:sz w:val="24"/>
                <w:szCs w:val="24"/>
                <w:highlight w:val="none"/>
              </w:rPr>
            </w:pPr>
            <w:r>
              <w:rPr>
                <w:rFonts w:hint="eastAsia" w:ascii="宋体" w:hAnsi="宋体"/>
                <w:b/>
                <w:color w:val="auto"/>
                <w:sz w:val="24"/>
                <w:szCs w:val="24"/>
                <w:highlight w:val="none"/>
              </w:rPr>
              <w:t>5</w:t>
            </w:r>
          </w:p>
        </w:tc>
        <w:tc>
          <w:tcPr>
            <w:tcW w:w="1843" w:type="dxa"/>
            <w:noWrap w:val="0"/>
            <w:vAlign w:val="center"/>
          </w:tcPr>
          <w:p w14:paraId="11B9BC61">
            <w:pPr>
              <w:jc w:val="center"/>
              <w:rPr>
                <w:rFonts w:ascii="宋体" w:hAnsi="宋体"/>
                <w:b/>
                <w:color w:val="auto"/>
                <w:sz w:val="24"/>
                <w:szCs w:val="24"/>
                <w:highlight w:val="none"/>
              </w:rPr>
            </w:pPr>
            <w:r>
              <w:rPr>
                <w:rFonts w:hint="eastAsia" w:ascii="宋体" w:hAnsi="宋体"/>
                <w:b/>
                <w:color w:val="auto"/>
                <w:sz w:val="24"/>
                <w:szCs w:val="24"/>
                <w:highlight w:val="none"/>
              </w:rPr>
              <w:t>标签</w:t>
            </w:r>
          </w:p>
        </w:tc>
        <w:tc>
          <w:tcPr>
            <w:tcW w:w="6403" w:type="dxa"/>
            <w:noWrap w:val="0"/>
            <w:vAlign w:val="center"/>
          </w:tcPr>
          <w:p w14:paraId="44721094">
            <w:pPr>
              <w:jc w:val="left"/>
              <w:rPr>
                <w:rFonts w:ascii="宋体" w:hAnsi="宋体"/>
                <w:color w:val="auto"/>
                <w:sz w:val="24"/>
                <w:szCs w:val="24"/>
                <w:highlight w:val="none"/>
              </w:rPr>
            </w:pPr>
            <w:r>
              <w:rPr>
                <w:rFonts w:hint="eastAsia" w:ascii="宋体" w:hAnsi="宋体"/>
                <w:color w:val="auto"/>
                <w:sz w:val="24"/>
                <w:szCs w:val="24"/>
                <w:highlight w:val="none"/>
              </w:rPr>
              <w:t>PP材料标签，不会被水浸泡破损，不易腐坏</w:t>
            </w:r>
          </w:p>
        </w:tc>
      </w:tr>
      <w:tr w14:paraId="1474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570BF505">
            <w:pPr>
              <w:jc w:val="center"/>
              <w:rPr>
                <w:rFonts w:ascii="宋体" w:hAnsi="宋体"/>
                <w:b/>
                <w:color w:val="auto"/>
                <w:sz w:val="24"/>
                <w:szCs w:val="24"/>
                <w:highlight w:val="none"/>
              </w:rPr>
            </w:pPr>
            <w:r>
              <w:rPr>
                <w:rFonts w:hint="eastAsia" w:ascii="宋体" w:hAnsi="宋体"/>
                <w:b/>
                <w:color w:val="auto"/>
                <w:sz w:val="24"/>
                <w:szCs w:val="24"/>
                <w:highlight w:val="none"/>
              </w:rPr>
              <w:t>6</w:t>
            </w:r>
          </w:p>
        </w:tc>
        <w:tc>
          <w:tcPr>
            <w:tcW w:w="1843" w:type="dxa"/>
            <w:noWrap w:val="0"/>
            <w:vAlign w:val="center"/>
          </w:tcPr>
          <w:p w14:paraId="6E56CAF7">
            <w:pPr>
              <w:jc w:val="center"/>
              <w:rPr>
                <w:rFonts w:ascii="宋体" w:hAnsi="宋体"/>
                <w:b/>
                <w:color w:val="auto"/>
                <w:sz w:val="24"/>
                <w:szCs w:val="24"/>
                <w:highlight w:val="none"/>
              </w:rPr>
            </w:pPr>
            <w:r>
              <w:rPr>
                <w:rFonts w:hint="eastAsia" w:ascii="宋体" w:hAnsi="宋体"/>
                <w:b/>
                <w:color w:val="auto"/>
                <w:sz w:val="24"/>
                <w:szCs w:val="24"/>
                <w:highlight w:val="none"/>
              </w:rPr>
              <w:t>灭菌方式</w:t>
            </w:r>
          </w:p>
        </w:tc>
        <w:tc>
          <w:tcPr>
            <w:tcW w:w="6403" w:type="dxa"/>
            <w:noWrap w:val="0"/>
            <w:vAlign w:val="center"/>
          </w:tcPr>
          <w:p w14:paraId="2AA9F015">
            <w:pPr>
              <w:jc w:val="left"/>
              <w:rPr>
                <w:rFonts w:ascii="宋体" w:hAnsi="宋体"/>
                <w:color w:val="auto"/>
                <w:sz w:val="24"/>
                <w:szCs w:val="24"/>
                <w:highlight w:val="none"/>
              </w:rPr>
            </w:pPr>
            <w:r>
              <w:rPr>
                <w:rFonts w:hint="eastAsia" w:ascii="宋体" w:hAnsi="宋体"/>
                <w:color w:val="auto"/>
                <w:sz w:val="24"/>
                <w:szCs w:val="24"/>
                <w:highlight w:val="none"/>
              </w:rPr>
              <w:t>湿热灭菌（高温蒸汽）</w:t>
            </w:r>
          </w:p>
        </w:tc>
      </w:tr>
      <w:tr w14:paraId="5393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2F0EA4C2">
            <w:pPr>
              <w:jc w:val="center"/>
              <w:rPr>
                <w:rFonts w:ascii="宋体" w:hAnsi="宋体"/>
                <w:b/>
                <w:color w:val="auto"/>
                <w:sz w:val="24"/>
                <w:szCs w:val="24"/>
                <w:highlight w:val="none"/>
              </w:rPr>
            </w:pPr>
            <w:r>
              <w:rPr>
                <w:rFonts w:hint="eastAsia" w:ascii="宋体" w:hAnsi="宋体"/>
                <w:b/>
                <w:color w:val="auto"/>
                <w:sz w:val="24"/>
                <w:szCs w:val="24"/>
                <w:highlight w:val="none"/>
              </w:rPr>
              <w:t>7</w:t>
            </w:r>
          </w:p>
        </w:tc>
        <w:tc>
          <w:tcPr>
            <w:tcW w:w="1843" w:type="dxa"/>
            <w:noWrap w:val="0"/>
            <w:vAlign w:val="center"/>
          </w:tcPr>
          <w:p w14:paraId="27E9D1BD">
            <w:pPr>
              <w:jc w:val="center"/>
              <w:rPr>
                <w:rFonts w:ascii="宋体" w:hAnsi="宋体"/>
                <w:b/>
                <w:color w:val="auto"/>
                <w:sz w:val="24"/>
                <w:szCs w:val="24"/>
                <w:highlight w:val="none"/>
              </w:rPr>
            </w:pPr>
            <w:r>
              <w:rPr>
                <w:rFonts w:hint="eastAsia" w:ascii="宋体" w:hAnsi="宋体"/>
                <w:b/>
                <w:color w:val="auto"/>
                <w:sz w:val="24"/>
                <w:szCs w:val="24"/>
                <w:highlight w:val="none"/>
              </w:rPr>
              <w:t>有效期</w:t>
            </w:r>
          </w:p>
        </w:tc>
        <w:tc>
          <w:tcPr>
            <w:tcW w:w="6403" w:type="dxa"/>
            <w:noWrap w:val="0"/>
            <w:vAlign w:val="center"/>
          </w:tcPr>
          <w:p w14:paraId="4B9E3775">
            <w:pPr>
              <w:jc w:val="left"/>
              <w:rPr>
                <w:rFonts w:ascii="宋体" w:hAnsi="宋体"/>
                <w:color w:val="auto"/>
                <w:sz w:val="24"/>
                <w:szCs w:val="24"/>
                <w:highlight w:val="none"/>
              </w:rPr>
            </w:pPr>
            <w:r>
              <w:rPr>
                <w:rFonts w:hint="eastAsia" w:ascii="宋体" w:hAnsi="宋体"/>
                <w:color w:val="auto"/>
                <w:sz w:val="24"/>
                <w:szCs w:val="24"/>
                <w:highlight w:val="none"/>
              </w:rPr>
              <w:t>自灭菌之日起≥2年</w:t>
            </w:r>
          </w:p>
        </w:tc>
      </w:tr>
      <w:tr w14:paraId="633E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278FDB51">
            <w:pPr>
              <w:jc w:val="center"/>
              <w:rPr>
                <w:rFonts w:ascii="宋体" w:hAnsi="宋体"/>
                <w:b/>
                <w:color w:val="auto"/>
                <w:sz w:val="24"/>
                <w:szCs w:val="24"/>
                <w:highlight w:val="none"/>
              </w:rPr>
            </w:pPr>
            <w:r>
              <w:rPr>
                <w:rFonts w:hint="eastAsia" w:ascii="宋体" w:hAnsi="宋体"/>
                <w:b/>
                <w:color w:val="auto"/>
                <w:sz w:val="24"/>
                <w:szCs w:val="24"/>
                <w:highlight w:val="none"/>
              </w:rPr>
              <w:t>8</w:t>
            </w:r>
          </w:p>
        </w:tc>
        <w:tc>
          <w:tcPr>
            <w:tcW w:w="1843" w:type="dxa"/>
            <w:noWrap w:val="0"/>
            <w:vAlign w:val="center"/>
          </w:tcPr>
          <w:p w14:paraId="2746D893">
            <w:pPr>
              <w:jc w:val="center"/>
              <w:rPr>
                <w:rFonts w:ascii="宋体" w:hAnsi="宋体"/>
                <w:b/>
                <w:color w:val="auto"/>
                <w:sz w:val="24"/>
                <w:szCs w:val="24"/>
                <w:highlight w:val="none"/>
              </w:rPr>
            </w:pPr>
            <w:r>
              <w:rPr>
                <w:rFonts w:hint="eastAsia" w:ascii="宋体" w:hAnsi="宋体"/>
                <w:b/>
                <w:color w:val="auto"/>
                <w:sz w:val="24"/>
                <w:szCs w:val="24"/>
                <w:highlight w:val="none"/>
              </w:rPr>
              <w:t>其他性能</w:t>
            </w:r>
          </w:p>
        </w:tc>
        <w:tc>
          <w:tcPr>
            <w:tcW w:w="6403" w:type="dxa"/>
            <w:noWrap w:val="0"/>
            <w:vAlign w:val="center"/>
          </w:tcPr>
          <w:p w14:paraId="282EBC45">
            <w:pPr>
              <w:jc w:val="left"/>
              <w:rPr>
                <w:rFonts w:ascii="宋体" w:hAnsi="宋体"/>
                <w:color w:val="auto"/>
                <w:sz w:val="24"/>
                <w:szCs w:val="24"/>
                <w:highlight w:val="none"/>
              </w:rPr>
            </w:pPr>
            <w:r>
              <w:rPr>
                <w:rFonts w:hint="eastAsia" w:ascii="宋体" w:hAnsi="宋体"/>
                <w:color w:val="auto"/>
                <w:sz w:val="24"/>
                <w:szCs w:val="24"/>
                <w:highlight w:val="none"/>
              </w:rPr>
              <w:t>理化性能及生物性能符合GB14232.1要求</w:t>
            </w:r>
          </w:p>
        </w:tc>
      </w:tr>
      <w:tr w14:paraId="7EC5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17D00960">
            <w:pPr>
              <w:jc w:val="center"/>
              <w:rPr>
                <w:rFonts w:ascii="宋体" w:hAnsi="宋体"/>
                <w:b/>
                <w:color w:val="auto"/>
                <w:sz w:val="24"/>
                <w:szCs w:val="24"/>
                <w:highlight w:val="none"/>
              </w:rPr>
            </w:pPr>
            <w:r>
              <w:rPr>
                <w:rFonts w:hint="eastAsia" w:ascii="宋体" w:hAnsi="宋体"/>
                <w:b/>
                <w:color w:val="auto"/>
                <w:sz w:val="24"/>
                <w:szCs w:val="24"/>
                <w:highlight w:val="none"/>
              </w:rPr>
              <w:t>9</w:t>
            </w:r>
          </w:p>
        </w:tc>
        <w:tc>
          <w:tcPr>
            <w:tcW w:w="1843" w:type="dxa"/>
            <w:noWrap w:val="0"/>
            <w:vAlign w:val="center"/>
          </w:tcPr>
          <w:p w14:paraId="2DA6071D">
            <w:pPr>
              <w:jc w:val="center"/>
              <w:rPr>
                <w:rFonts w:ascii="宋体" w:hAnsi="宋体"/>
                <w:b/>
                <w:color w:val="auto"/>
                <w:sz w:val="24"/>
                <w:szCs w:val="24"/>
                <w:highlight w:val="none"/>
              </w:rPr>
            </w:pPr>
            <w:r>
              <w:rPr>
                <w:rFonts w:hint="eastAsia" w:ascii="宋体" w:hAnsi="宋体"/>
                <w:b/>
                <w:color w:val="auto"/>
                <w:sz w:val="24"/>
                <w:szCs w:val="24"/>
                <w:highlight w:val="none"/>
              </w:rPr>
              <w:t>抗凝液</w:t>
            </w:r>
          </w:p>
        </w:tc>
        <w:tc>
          <w:tcPr>
            <w:tcW w:w="6403" w:type="dxa"/>
            <w:noWrap w:val="0"/>
            <w:vAlign w:val="center"/>
          </w:tcPr>
          <w:p w14:paraId="07B757C1">
            <w:pPr>
              <w:jc w:val="left"/>
              <w:rPr>
                <w:rFonts w:ascii="宋体" w:hAnsi="宋体"/>
                <w:color w:val="auto"/>
                <w:sz w:val="24"/>
                <w:szCs w:val="24"/>
                <w:highlight w:val="none"/>
              </w:rPr>
            </w:pPr>
            <w:r>
              <w:rPr>
                <w:rFonts w:hint="eastAsia" w:ascii="宋体" w:hAnsi="宋体"/>
                <w:color w:val="auto"/>
                <w:sz w:val="24"/>
                <w:szCs w:val="24"/>
                <w:highlight w:val="none"/>
              </w:rPr>
              <w:t>ACD-B可保存全血≥21天</w:t>
            </w:r>
          </w:p>
          <w:p w14:paraId="3737342E">
            <w:pPr>
              <w:jc w:val="left"/>
              <w:rPr>
                <w:rFonts w:ascii="宋体" w:hAnsi="宋体"/>
                <w:color w:val="auto"/>
                <w:sz w:val="24"/>
                <w:szCs w:val="24"/>
                <w:highlight w:val="none"/>
              </w:rPr>
            </w:pPr>
            <w:r>
              <w:rPr>
                <w:rFonts w:hint="eastAsia" w:ascii="宋体" w:hAnsi="宋体"/>
                <w:color w:val="auto"/>
                <w:sz w:val="24"/>
                <w:szCs w:val="24"/>
                <w:highlight w:val="none"/>
              </w:rPr>
              <w:t>原材料来源及成品符合中国药典及国家药品标准规定</w:t>
            </w:r>
          </w:p>
        </w:tc>
      </w:tr>
      <w:tr w14:paraId="29AD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52EFFAE5">
            <w:pPr>
              <w:jc w:val="center"/>
              <w:rPr>
                <w:rFonts w:ascii="宋体" w:hAnsi="宋体"/>
                <w:b/>
                <w:color w:val="auto"/>
                <w:sz w:val="24"/>
                <w:szCs w:val="24"/>
                <w:highlight w:val="none"/>
              </w:rPr>
            </w:pPr>
            <w:r>
              <w:rPr>
                <w:rFonts w:hint="eastAsia" w:ascii="宋体" w:hAnsi="宋体"/>
                <w:b/>
                <w:color w:val="auto"/>
                <w:sz w:val="24"/>
                <w:szCs w:val="24"/>
                <w:highlight w:val="none"/>
              </w:rPr>
              <w:t>10</w:t>
            </w:r>
          </w:p>
        </w:tc>
        <w:tc>
          <w:tcPr>
            <w:tcW w:w="1843" w:type="dxa"/>
            <w:noWrap w:val="0"/>
            <w:vAlign w:val="center"/>
          </w:tcPr>
          <w:p w14:paraId="43C37304">
            <w:pPr>
              <w:jc w:val="center"/>
              <w:rPr>
                <w:rFonts w:ascii="宋体" w:hAnsi="宋体"/>
                <w:b/>
                <w:color w:val="auto"/>
                <w:sz w:val="24"/>
                <w:szCs w:val="24"/>
                <w:highlight w:val="none"/>
              </w:rPr>
            </w:pPr>
            <w:r>
              <w:rPr>
                <w:rFonts w:hint="eastAsia" w:ascii="宋体" w:hAnsi="宋体"/>
                <w:b/>
                <w:color w:val="auto"/>
                <w:sz w:val="24"/>
                <w:szCs w:val="24"/>
                <w:highlight w:val="none"/>
              </w:rPr>
              <w:t>红细胞保存液</w:t>
            </w:r>
          </w:p>
        </w:tc>
        <w:tc>
          <w:tcPr>
            <w:tcW w:w="6403" w:type="dxa"/>
            <w:noWrap w:val="0"/>
            <w:vAlign w:val="center"/>
          </w:tcPr>
          <w:p w14:paraId="5B0A3262">
            <w:pPr>
              <w:jc w:val="left"/>
              <w:rPr>
                <w:rFonts w:ascii="宋体" w:hAnsi="宋体"/>
                <w:color w:val="auto"/>
                <w:sz w:val="24"/>
                <w:szCs w:val="24"/>
                <w:highlight w:val="none"/>
              </w:rPr>
            </w:pPr>
            <w:r>
              <w:rPr>
                <w:rFonts w:hint="eastAsia" w:ascii="宋体" w:hAnsi="宋体"/>
                <w:color w:val="auto"/>
                <w:sz w:val="24"/>
                <w:szCs w:val="24"/>
                <w:highlight w:val="none"/>
              </w:rPr>
              <w:t>MAP可保存红细胞≥35天</w:t>
            </w:r>
          </w:p>
          <w:p w14:paraId="1B58C690">
            <w:pPr>
              <w:jc w:val="left"/>
              <w:rPr>
                <w:rFonts w:ascii="宋体" w:hAnsi="宋体"/>
                <w:color w:val="auto"/>
                <w:sz w:val="24"/>
                <w:szCs w:val="24"/>
                <w:highlight w:val="none"/>
              </w:rPr>
            </w:pPr>
            <w:r>
              <w:rPr>
                <w:rFonts w:hint="eastAsia" w:ascii="宋体" w:hAnsi="宋体"/>
                <w:color w:val="auto"/>
                <w:sz w:val="24"/>
                <w:szCs w:val="24"/>
                <w:highlight w:val="none"/>
              </w:rPr>
              <w:t>原材料来源及成品符合中国药典及国家药品标准规定</w:t>
            </w:r>
          </w:p>
        </w:tc>
      </w:tr>
      <w:tr w14:paraId="6E42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322C0034">
            <w:pPr>
              <w:jc w:val="center"/>
              <w:rPr>
                <w:rFonts w:ascii="宋体" w:hAnsi="宋体"/>
                <w:b/>
                <w:color w:val="auto"/>
                <w:sz w:val="24"/>
                <w:szCs w:val="24"/>
                <w:highlight w:val="none"/>
              </w:rPr>
            </w:pPr>
            <w:r>
              <w:rPr>
                <w:rFonts w:hint="eastAsia" w:ascii="宋体" w:hAnsi="宋体"/>
                <w:b/>
                <w:color w:val="auto"/>
                <w:sz w:val="24"/>
                <w:szCs w:val="24"/>
                <w:highlight w:val="none"/>
              </w:rPr>
              <w:t>11</w:t>
            </w:r>
          </w:p>
        </w:tc>
        <w:tc>
          <w:tcPr>
            <w:tcW w:w="1843" w:type="dxa"/>
            <w:noWrap w:val="0"/>
            <w:vAlign w:val="center"/>
          </w:tcPr>
          <w:p w14:paraId="10B3F578">
            <w:pPr>
              <w:jc w:val="center"/>
              <w:rPr>
                <w:rFonts w:ascii="宋体" w:hAnsi="宋体"/>
                <w:b/>
                <w:color w:val="auto"/>
                <w:sz w:val="24"/>
                <w:szCs w:val="24"/>
                <w:highlight w:val="none"/>
              </w:rPr>
            </w:pPr>
            <w:r>
              <w:rPr>
                <w:rFonts w:hint="eastAsia" w:ascii="宋体" w:hAnsi="宋体"/>
                <w:b/>
                <w:color w:val="auto"/>
                <w:sz w:val="24"/>
                <w:szCs w:val="24"/>
                <w:highlight w:val="none"/>
              </w:rPr>
              <w:t>去白细胞滤器</w:t>
            </w:r>
          </w:p>
        </w:tc>
        <w:tc>
          <w:tcPr>
            <w:tcW w:w="6403" w:type="dxa"/>
            <w:noWrap w:val="0"/>
            <w:vAlign w:val="center"/>
          </w:tcPr>
          <w:p w14:paraId="0FA1738D">
            <w:pPr>
              <w:jc w:val="left"/>
              <w:rPr>
                <w:rFonts w:ascii="宋体" w:hAnsi="宋体"/>
                <w:color w:val="auto"/>
                <w:sz w:val="24"/>
                <w:szCs w:val="24"/>
                <w:highlight w:val="none"/>
              </w:rPr>
            </w:pPr>
            <w:r>
              <w:rPr>
                <w:rFonts w:hint="eastAsia" w:ascii="宋体" w:hAnsi="宋体"/>
                <w:color w:val="auto"/>
                <w:sz w:val="24"/>
                <w:szCs w:val="24"/>
                <w:highlight w:val="none"/>
              </w:rPr>
              <w:t>性能：</w:t>
            </w:r>
          </w:p>
          <w:p w14:paraId="7595E53C">
            <w:pPr>
              <w:jc w:val="left"/>
              <w:rPr>
                <w:rFonts w:ascii="宋体" w:hAnsi="宋体"/>
                <w:color w:val="auto"/>
                <w:sz w:val="24"/>
                <w:szCs w:val="24"/>
                <w:highlight w:val="none"/>
              </w:rPr>
            </w:pPr>
            <w:r>
              <w:rPr>
                <w:rFonts w:hint="eastAsia" w:ascii="宋体" w:hAnsi="宋体"/>
                <w:color w:val="auto"/>
                <w:sz w:val="24"/>
                <w:szCs w:val="24"/>
                <w:highlight w:val="none"/>
              </w:rPr>
              <w:t>白细胞残留数不大于2.5*10</w:t>
            </w:r>
            <w:r>
              <w:rPr>
                <w:rFonts w:hint="eastAsia" w:ascii="宋体" w:hAnsi="宋体"/>
                <w:color w:val="auto"/>
                <w:sz w:val="24"/>
                <w:szCs w:val="24"/>
                <w:highlight w:val="none"/>
                <w:vertAlign w:val="superscript"/>
              </w:rPr>
              <w:t>6</w:t>
            </w:r>
            <w:r>
              <w:rPr>
                <w:rFonts w:hint="eastAsia" w:ascii="宋体" w:hAnsi="宋体"/>
                <w:color w:val="auto"/>
                <w:sz w:val="24"/>
                <w:szCs w:val="24"/>
                <w:highlight w:val="none"/>
              </w:rPr>
              <w:t>/单位；</w:t>
            </w:r>
          </w:p>
          <w:p w14:paraId="7EB93E28">
            <w:pPr>
              <w:jc w:val="left"/>
              <w:rPr>
                <w:rFonts w:ascii="宋体" w:hAnsi="宋体"/>
                <w:color w:val="auto"/>
                <w:sz w:val="24"/>
                <w:szCs w:val="24"/>
                <w:highlight w:val="none"/>
              </w:rPr>
            </w:pPr>
            <w:r>
              <w:rPr>
                <w:rFonts w:hint="eastAsia" w:ascii="宋体" w:hAnsi="宋体"/>
                <w:color w:val="auto"/>
                <w:sz w:val="24"/>
                <w:szCs w:val="24"/>
                <w:highlight w:val="none"/>
              </w:rPr>
              <w:t>游离血红蛋白变化率不大于5%或小于300mg/L；</w:t>
            </w:r>
          </w:p>
          <w:p w14:paraId="5332FDD8">
            <w:pPr>
              <w:jc w:val="left"/>
              <w:rPr>
                <w:rFonts w:ascii="宋体" w:hAnsi="宋体"/>
                <w:color w:val="auto"/>
                <w:sz w:val="24"/>
                <w:szCs w:val="24"/>
                <w:highlight w:val="none"/>
              </w:rPr>
            </w:pPr>
            <w:r>
              <w:rPr>
                <w:rFonts w:hint="eastAsia" w:ascii="宋体" w:hAnsi="宋体"/>
                <w:color w:val="auto"/>
                <w:sz w:val="24"/>
                <w:szCs w:val="24"/>
                <w:highlight w:val="none"/>
              </w:rPr>
              <w:t>红细胞回收率不小于85%。</w:t>
            </w:r>
          </w:p>
          <w:p w14:paraId="239D1E3F">
            <w:pPr>
              <w:jc w:val="left"/>
              <w:rPr>
                <w:rFonts w:ascii="宋体" w:hAnsi="宋体"/>
                <w:color w:val="auto"/>
                <w:sz w:val="24"/>
                <w:szCs w:val="24"/>
                <w:highlight w:val="none"/>
              </w:rPr>
            </w:pPr>
            <w:r>
              <w:rPr>
                <w:rFonts w:hint="eastAsia" w:ascii="宋体" w:hAnsi="宋体"/>
                <w:color w:val="auto"/>
                <w:sz w:val="24"/>
                <w:szCs w:val="24"/>
                <w:highlight w:val="none"/>
              </w:rPr>
              <w:t>滤除条件：</w:t>
            </w:r>
          </w:p>
          <w:p w14:paraId="0C3B4D09">
            <w:pPr>
              <w:jc w:val="left"/>
              <w:rPr>
                <w:rFonts w:ascii="宋体" w:hAnsi="宋体"/>
                <w:color w:val="auto"/>
                <w:sz w:val="24"/>
                <w:szCs w:val="24"/>
                <w:highlight w:val="none"/>
              </w:rPr>
            </w:pPr>
            <w:r>
              <w:rPr>
                <w:rFonts w:hint="eastAsia" w:ascii="宋体" w:hAnsi="宋体"/>
                <w:color w:val="auto"/>
                <w:sz w:val="24"/>
                <w:szCs w:val="24"/>
                <w:highlight w:val="none"/>
              </w:rPr>
              <w:t>血温降至4℃左右或存放时间4h以上为合适滤除条件；2单位全血过滤时间约为5-10min</w:t>
            </w:r>
          </w:p>
        </w:tc>
      </w:tr>
    </w:tbl>
    <w:p w14:paraId="3C18496D">
      <w:pPr>
        <w:pageBreakBefore w:val="0"/>
        <w:widowControl w:val="0"/>
        <w:wordWrap/>
        <w:overflowPunct/>
        <w:topLinePunct w:val="0"/>
        <w:bidi w:val="0"/>
        <w:spacing w:line="242" w:lineRule="auto"/>
        <w:rPr>
          <w:color w:val="auto"/>
          <w:highlight w:val="none"/>
        </w:rPr>
      </w:pPr>
    </w:p>
    <w:p w14:paraId="7E3B4BF5">
      <w:pPr>
        <w:pageBreakBefore w:val="0"/>
        <w:widowControl w:val="0"/>
        <w:wordWrap/>
        <w:overflowPunct/>
        <w:topLinePunct w:val="0"/>
        <w:bidi w:val="0"/>
        <w:spacing w:line="242" w:lineRule="auto"/>
        <w:rPr>
          <w:color w:val="auto"/>
          <w:highlight w:val="none"/>
        </w:rPr>
      </w:pPr>
    </w:p>
    <w:p w14:paraId="4A3B5346">
      <w:pPr>
        <w:pageBreakBefore w:val="0"/>
        <w:widowControl w:val="0"/>
        <w:wordWrap/>
        <w:overflowPunct/>
        <w:topLinePunct w:val="0"/>
        <w:bidi w:val="0"/>
        <w:spacing w:line="242" w:lineRule="auto"/>
        <w:rPr>
          <w:color w:val="auto"/>
          <w:highlight w:val="none"/>
        </w:rPr>
      </w:pPr>
    </w:p>
    <w:p w14:paraId="4D562B9F">
      <w:pPr>
        <w:pageBreakBefore w:val="0"/>
        <w:widowControl w:val="0"/>
        <w:wordWrap/>
        <w:overflowPunct/>
        <w:topLinePunct w:val="0"/>
        <w:bidi w:val="0"/>
        <w:spacing w:line="242" w:lineRule="auto"/>
        <w:rPr>
          <w:color w:val="auto"/>
          <w:highlight w:val="none"/>
        </w:rPr>
      </w:pPr>
    </w:p>
    <w:p w14:paraId="1D61BEF5">
      <w:pPr>
        <w:rPr>
          <w:rFonts w:hint="eastAsia" w:ascii="宋体" w:cs="宋体"/>
          <w:b/>
          <w:bCs/>
          <w:color w:val="auto"/>
          <w:sz w:val="24"/>
          <w:szCs w:val="24"/>
          <w:highlight w:val="none"/>
          <w:lang w:val="en-US" w:eastAsia="zh-CN"/>
        </w:rPr>
      </w:pPr>
      <w:bookmarkStart w:id="1" w:name="_Toc134090165"/>
      <w:bookmarkStart w:id="2" w:name="_Toc98835324"/>
      <w:r>
        <w:rPr>
          <w:rFonts w:hint="eastAsia" w:ascii="宋体" w:cs="宋体"/>
          <w:b/>
          <w:bCs/>
          <w:color w:val="auto"/>
          <w:sz w:val="24"/>
          <w:szCs w:val="24"/>
          <w:highlight w:val="none"/>
          <w:lang w:val="en-US" w:eastAsia="zh-CN"/>
        </w:rPr>
        <w:br w:type="page"/>
      </w:r>
    </w:p>
    <w:p w14:paraId="20ECD1B5">
      <w:pPr>
        <w:bidi w:val="0"/>
        <w:jc w:val="center"/>
        <w:rPr>
          <w:b/>
          <w:bCs/>
          <w:color w:val="auto"/>
          <w:sz w:val="24"/>
          <w:szCs w:val="24"/>
          <w:highlight w:val="none"/>
        </w:rPr>
      </w:pPr>
      <w:r>
        <w:rPr>
          <w:rFonts w:hint="eastAsia" w:ascii="宋体" w:cs="宋体"/>
          <w:b/>
          <w:bCs/>
          <w:color w:val="auto"/>
          <w:sz w:val="24"/>
          <w:szCs w:val="24"/>
          <w:highlight w:val="none"/>
          <w:lang w:val="en-US" w:eastAsia="zh-CN"/>
        </w:rPr>
        <w:t>2</w:t>
      </w:r>
      <w:r>
        <w:rPr>
          <w:rFonts w:hint="eastAsia" w:ascii="宋体" w:cs="宋体"/>
          <w:b/>
          <w:bCs/>
          <w:color w:val="auto"/>
          <w:sz w:val="24"/>
          <w:szCs w:val="24"/>
          <w:highlight w:val="none"/>
        </w:rPr>
        <w:t>、一次性使用去白细胞塑料血袋（T-300ml)</w:t>
      </w:r>
      <w:bookmarkEnd w:id="1"/>
      <w:bookmarkEnd w:id="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7182"/>
      </w:tblGrid>
      <w:tr w14:paraId="1796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B75C1F0">
            <w:pPr>
              <w:jc w:val="center"/>
              <w:rPr>
                <w:rFonts w:ascii="宋体" w:hAnsi="宋体"/>
                <w:b/>
                <w:color w:val="auto"/>
                <w:sz w:val="24"/>
                <w:szCs w:val="24"/>
                <w:highlight w:val="none"/>
              </w:rPr>
            </w:pPr>
            <w:r>
              <w:rPr>
                <w:rFonts w:hint="eastAsia" w:ascii="宋体" w:hAnsi="宋体"/>
                <w:b/>
                <w:color w:val="auto"/>
                <w:sz w:val="24"/>
                <w:szCs w:val="24"/>
                <w:highlight w:val="none"/>
              </w:rPr>
              <w:t>编号</w:t>
            </w:r>
          </w:p>
        </w:tc>
        <w:tc>
          <w:tcPr>
            <w:tcW w:w="1418" w:type="dxa"/>
            <w:noWrap w:val="0"/>
            <w:vAlign w:val="center"/>
          </w:tcPr>
          <w:p w14:paraId="789DD952">
            <w:pPr>
              <w:jc w:val="center"/>
              <w:rPr>
                <w:rFonts w:ascii="宋体" w:hAnsi="宋体"/>
                <w:b/>
                <w:color w:val="auto"/>
                <w:sz w:val="24"/>
                <w:szCs w:val="24"/>
                <w:highlight w:val="none"/>
              </w:rPr>
            </w:pPr>
            <w:r>
              <w:rPr>
                <w:rFonts w:hint="eastAsia" w:ascii="宋体" w:hAnsi="宋体"/>
                <w:b/>
                <w:color w:val="auto"/>
                <w:sz w:val="24"/>
                <w:szCs w:val="24"/>
                <w:highlight w:val="none"/>
              </w:rPr>
              <w:t>项目</w:t>
            </w:r>
          </w:p>
        </w:tc>
        <w:tc>
          <w:tcPr>
            <w:tcW w:w="7182" w:type="dxa"/>
            <w:noWrap w:val="0"/>
            <w:vAlign w:val="center"/>
          </w:tcPr>
          <w:p w14:paraId="45709E9C">
            <w:pPr>
              <w:jc w:val="center"/>
              <w:rPr>
                <w:rFonts w:ascii="宋体" w:hAnsi="宋体"/>
                <w:b/>
                <w:color w:val="auto"/>
                <w:sz w:val="24"/>
                <w:szCs w:val="24"/>
                <w:highlight w:val="none"/>
              </w:rPr>
            </w:pPr>
            <w:r>
              <w:rPr>
                <w:rFonts w:hint="eastAsia" w:ascii="宋体" w:hAnsi="宋体"/>
                <w:b/>
                <w:color w:val="auto"/>
                <w:sz w:val="24"/>
                <w:szCs w:val="24"/>
                <w:highlight w:val="none"/>
              </w:rPr>
              <w:t>描述</w:t>
            </w:r>
          </w:p>
        </w:tc>
      </w:tr>
      <w:tr w14:paraId="771D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19F4AF9">
            <w:pPr>
              <w:jc w:val="center"/>
              <w:rPr>
                <w:rFonts w:ascii="宋体" w:hAnsi="宋体"/>
                <w:b/>
                <w:color w:val="auto"/>
                <w:sz w:val="24"/>
                <w:szCs w:val="24"/>
                <w:highlight w:val="none"/>
              </w:rPr>
            </w:pPr>
            <w:r>
              <w:rPr>
                <w:rFonts w:hint="eastAsia" w:ascii="宋体" w:hAnsi="宋体"/>
                <w:b/>
                <w:color w:val="auto"/>
                <w:sz w:val="24"/>
                <w:szCs w:val="24"/>
                <w:highlight w:val="none"/>
              </w:rPr>
              <w:t>1</w:t>
            </w:r>
          </w:p>
        </w:tc>
        <w:tc>
          <w:tcPr>
            <w:tcW w:w="1418" w:type="dxa"/>
            <w:noWrap w:val="0"/>
            <w:vAlign w:val="center"/>
          </w:tcPr>
          <w:p w14:paraId="2D8409C5">
            <w:pPr>
              <w:jc w:val="center"/>
              <w:rPr>
                <w:rFonts w:ascii="宋体" w:hAnsi="宋体"/>
                <w:b/>
                <w:color w:val="auto"/>
                <w:sz w:val="24"/>
                <w:szCs w:val="24"/>
                <w:highlight w:val="none"/>
              </w:rPr>
            </w:pPr>
            <w:r>
              <w:rPr>
                <w:rFonts w:hint="eastAsia" w:ascii="宋体" w:hAnsi="宋体"/>
                <w:b/>
                <w:color w:val="auto"/>
                <w:sz w:val="24"/>
                <w:szCs w:val="24"/>
                <w:highlight w:val="none"/>
              </w:rPr>
              <w:t>袋体组成</w:t>
            </w:r>
          </w:p>
        </w:tc>
        <w:tc>
          <w:tcPr>
            <w:tcW w:w="7182" w:type="dxa"/>
            <w:noWrap w:val="0"/>
            <w:vAlign w:val="center"/>
          </w:tcPr>
          <w:p w14:paraId="67B0C107">
            <w:pPr>
              <w:jc w:val="left"/>
              <w:rPr>
                <w:rFonts w:ascii="宋体" w:hAnsi="宋体"/>
                <w:color w:val="auto"/>
                <w:sz w:val="24"/>
                <w:szCs w:val="24"/>
                <w:highlight w:val="none"/>
              </w:rPr>
            </w:pPr>
            <w:r>
              <w:rPr>
                <w:rFonts w:hint="eastAsia" w:ascii="宋体" w:hAnsi="宋体"/>
                <w:color w:val="auto"/>
                <w:sz w:val="24"/>
                <w:szCs w:val="24"/>
                <w:highlight w:val="none"/>
              </w:rPr>
              <w:t>4个袋体：</w:t>
            </w:r>
          </w:p>
          <w:p w14:paraId="3FD3D38A">
            <w:pPr>
              <w:jc w:val="left"/>
              <w:rPr>
                <w:rFonts w:ascii="宋体" w:hAnsi="宋体"/>
                <w:color w:val="auto"/>
                <w:sz w:val="24"/>
                <w:szCs w:val="24"/>
                <w:highlight w:val="none"/>
              </w:rPr>
            </w:pPr>
            <w:r>
              <w:rPr>
                <w:rFonts w:hint="eastAsia" w:ascii="宋体" w:hAnsi="宋体"/>
                <w:color w:val="auto"/>
                <w:sz w:val="24"/>
                <w:szCs w:val="24"/>
                <w:highlight w:val="none"/>
              </w:rPr>
              <w:t>1*300mL主袋（75mLACD-B）+1*300mL滤后空袋+1*200mL尾袋（75mLMAP）+1*200mL转移袋（空袋）</w:t>
            </w:r>
          </w:p>
        </w:tc>
      </w:tr>
      <w:tr w14:paraId="2C2C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6900DA77">
            <w:pPr>
              <w:jc w:val="center"/>
              <w:rPr>
                <w:rFonts w:ascii="宋体" w:hAnsi="宋体"/>
                <w:b/>
                <w:color w:val="auto"/>
                <w:sz w:val="24"/>
                <w:szCs w:val="24"/>
                <w:highlight w:val="none"/>
              </w:rPr>
            </w:pPr>
            <w:r>
              <w:rPr>
                <w:rFonts w:hint="eastAsia" w:ascii="宋体" w:hAnsi="宋体"/>
                <w:b/>
                <w:color w:val="auto"/>
                <w:sz w:val="24"/>
                <w:szCs w:val="24"/>
                <w:highlight w:val="none"/>
              </w:rPr>
              <w:t>2</w:t>
            </w:r>
          </w:p>
        </w:tc>
        <w:tc>
          <w:tcPr>
            <w:tcW w:w="1418" w:type="dxa"/>
            <w:noWrap w:val="0"/>
            <w:vAlign w:val="center"/>
          </w:tcPr>
          <w:p w14:paraId="0CF7FFE1">
            <w:pPr>
              <w:jc w:val="center"/>
              <w:rPr>
                <w:rFonts w:ascii="宋体" w:hAnsi="宋体"/>
                <w:b/>
                <w:color w:val="auto"/>
                <w:sz w:val="24"/>
                <w:szCs w:val="24"/>
                <w:highlight w:val="none"/>
              </w:rPr>
            </w:pPr>
            <w:r>
              <w:rPr>
                <w:rFonts w:hint="eastAsia" w:ascii="宋体" w:hAnsi="宋体"/>
                <w:b/>
                <w:color w:val="auto"/>
                <w:sz w:val="24"/>
                <w:szCs w:val="24"/>
                <w:highlight w:val="none"/>
              </w:rPr>
              <w:t>血袋袋体</w:t>
            </w:r>
          </w:p>
        </w:tc>
        <w:tc>
          <w:tcPr>
            <w:tcW w:w="7182" w:type="dxa"/>
            <w:noWrap w:val="0"/>
            <w:vAlign w:val="center"/>
          </w:tcPr>
          <w:p w14:paraId="13CE6E11">
            <w:pPr>
              <w:jc w:val="left"/>
              <w:rPr>
                <w:rFonts w:ascii="宋体" w:hAnsi="宋体"/>
                <w:color w:val="auto"/>
                <w:sz w:val="24"/>
                <w:szCs w:val="24"/>
                <w:highlight w:val="none"/>
              </w:rPr>
            </w:pPr>
            <w:r>
              <w:rPr>
                <w:rFonts w:hint="eastAsia" w:ascii="宋体" w:hAnsi="宋体"/>
                <w:color w:val="auto"/>
                <w:sz w:val="24"/>
                <w:szCs w:val="24"/>
                <w:highlight w:val="none"/>
              </w:rPr>
              <w:t>袋体材料：输血输液用软聚氯乙烯（DEHP增塑）；</w:t>
            </w:r>
          </w:p>
          <w:p w14:paraId="3979E7E3">
            <w:pPr>
              <w:jc w:val="left"/>
              <w:rPr>
                <w:rFonts w:ascii="宋体" w:hAnsi="宋体"/>
                <w:color w:val="auto"/>
                <w:sz w:val="24"/>
                <w:szCs w:val="24"/>
                <w:highlight w:val="none"/>
              </w:rPr>
            </w:pPr>
            <w:r>
              <w:rPr>
                <w:rFonts w:hint="eastAsia" w:ascii="宋体" w:hAnsi="宋体"/>
                <w:color w:val="auto"/>
                <w:sz w:val="24"/>
                <w:szCs w:val="24"/>
                <w:highlight w:val="none"/>
              </w:rPr>
              <w:t>袋体成型方式：吹塑筒袋</w:t>
            </w:r>
          </w:p>
          <w:p w14:paraId="7639E0C8">
            <w:pPr>
              <w:jc w:val="left"/>
              <w:rPr>
                <w:rFonts w:ascii="宋体" w:hAnsi="宋体"/>
                <w:color w:val="auto"/>
                <w:sz w:val="24"/>
                <w:szCs w:val="24"/>
                <w:highlight w:val="none"/>
              </w:rPr>
            </w:pPr>
            <w:r>
              <w:rPr>
                <w:rFonts w:hint="eastAsia" w:ascii="宋体" w:hAnsi="宋体"/>
                <w:color w:val="auto"/>
                <w:sz w:val="24"/>
                <w:szCs w:val="24"/>
                <w:highlight w:val="none"/>
              </w:rPr>
              <w:t>袋体外观：半透明，无杂质</w:t>
            </w:r>
          </w:p>
          <w:p w14:paraId="0B90FAB3">
            <w:pPr>
              <w:jc w:val="left"/>
              <w:rPr>
                <w:rFonts w:ascii="宋体" w:hAnsi="宋体"/>
                <w:color w:val="auto"/>
                <w:sz w:val="24"/>
                <w:szCs w:val="24"/>
                <w:highlight w:val="none"/>
              </w:rPr>
            </w:pPr>
            <w:r>
              <w:rPr>
                <w:rFonts w:hint="eastAsia" w:ascii="宋体" w:hAnsi="宋体"/>
                <w:color w:val="auto"/>
                <w:sz w:val="24"/>
                <w:szCs w:val="24"/>
                <w:highlight w:val="none"/>
              </w:rPr>
              <w:t>血袋膜厚度：单层约0.45mm</w:t>
            </w:r>
          </w:p>
          <w:p w14:paraId="7A9A867F">
            <w:pPr>
              <w:jc w:val="left"/>
              <w:rPr>
                <w:rFonts w:ascii="宋体" w:hAnsi="宋体"/>
                <w:color w:val="auto"/>
                <w:sz w:val="24"/>
                <w:szCs w:val="24"/>
                <w:highlight w:val="none"/>
              </w:rPr>
            </w:pPr>
            <w:r>
              <w:rPr>
                <w:rFonts w:hint="eastAsia" w:ascii="宋体" w:hAnsi="宋体"/>
                <w:color w:val="auto"/>
                <w:sz w:val="24"/>
                <w:szCs w:val="24"/>
                <w:highlight w:val="none"/>
              </w:rPr>
              <w:t>袋体水蒸气透出性能：在指定温湿度条件下（2-6℃；50%RH~60%RH），42d，血袋损耗质量分数不大于2%；在血袋及内容物要求存储条件下，血袋寿命期内（2年），水分损耗不大于5%。</w:t>
            </w:r>
          </w:p>
        </w:tc>
      </w:tr>
      <w:tr w14:paraId="7F51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6BD5F23C">
            <w:pPr>
              <w:jc w:val="center"/>
              <w:rPr>
                <w:rFonts w:ascii="宋体" w:hAnsi="宋体"/>
                <w:b/>
                <w:color w:val="auto"/>
                <w:sz w:val="24"/>
                <w:szCs w:val="24"/>
                <w:highlight w:val="none"/>
              </w:rPr>
            </w:pPr>
            <w:r>
              <w:rPr>
                <w:rFonts w:hint="eastAsia" w:ascii="宋体" w:hAnsi="宋体"/>
                <w:b/>
                <w:color w:val="auto"/>
                <w:sz w:val="24"/>
                <w:szCs w:val="24"/>
                <w:highlight w:val="none"/>
              </w:rPr>
              <w:t>3</w:t>
            </w:r>
          </w:p>
        </w:tc>
        <w:tc>
          <w:tcPr>
            <w:tcW w:w="1418" w:type="dxa"/>
            <w:noWrap w:val="0"/>
            <w:vAlign w:val="center"/>
          </w:tcPr>
          <w:p w14:paraId="752D8346">
            <w:pPr>
              <w:jc w:val="center"/>
              <w:rPr>
                <w:rFonts w:ascii="宋体" w:hAnsi="宋体"/>
                <w:b/>
                <w:color w:val="auto"/>
                <w:sz w:val="24"/>
                <w:szCs w:val="24"/>
                <w:highlight w:val="none"/>
              </w:rPr>
            </w:pPr>
            <w:r>
              <w:rPr>
                <w:rFonts w:hint="eastAsia" w:ascii="宋体" w:hAnsi="宋体"/>
                <w:b/>
                <w:color w:val="auto"/>
                <w:sz w:val="24"/>
                <w:szCs w:val="24"/>
                <w:highlight w:val="none"/>
              </w:rPr>
              <w:t>采血针</w:t>
            </w:r>
          </w:p>
        </w:tc>
        <w:tc>
          <w:tcPr>
            <w:tcW w:w="7182" w:type="dxa"/>
            <w:noWrap w:val="0"/>
            <w:vAlign w:val="center"/>
          </w:tcPr>
          <w:p w14:paraId="21EC3554">
            <w:pPr>
              <w:jc w:val="left"/>
              <w:rPr>
                <w:rFonts w:ascii="宋体" w:hAnsi="宋体"/>
                <w:color w:val="auto"/>
                <w:sz w:val="24"/>
                <w:szCs w:val="24"/>
                <w:highlight w:val="none"/>
              </w:rPr>
            </w:pPr>
            <w:r>
              <w:rPr>
                <w:rFonts w:hint="eastAsia" w:ascii="宋体" w:hAnsi="宋体"/>
                <w:color w:val="auto"/>
                <w:sz w:val="24"/>
                <w:szCs w:val="24"/>
                <w:highlight w:val="none"/>
              </w:rPr>
              <w:t>材料：医用不锈钢</w:t>
            </w:r>
          </w:p>
          <w:p w14:paraId="6BB4B189">
            <w:pPr>
              <w:jc w:val="left"/>
              <w:rPr>
                <w:rFonts w:ascii="宋体" w:hAnsi="宋体"/>
                <w:color w:val="auto"/>
                <w:sz w:val="24"/>
                <w:szCs w:val="24"/>
                <w:highlight w:val="none"/>
              </w:rPr>
            </w:pPr>
            <w:r>
              <w:rPr>
                <w:rFonts w:hint="eastAsia" w:ascii="宋体" w:hAnsi="宋体"/>
                <w:color w:val="auto"/>
                <w:sz w:val="24"/>
                <w:szCs w:val="24"/>
                <w:highlight w:val="none"/>
              </w:rPr>
              <w:t>规格：16G超薄壁针管</w:t>
            </w:r>
          </w:p>
          <w:p w14:paraId="4F2A66E7">
            <w:pPr>
              <w:jc w:val="left"/>
              <w:rPr>
                <w:rFonts w:ascii="宋体" w:hAnsi="宋体"/>
                <w:color w:val="auto"/>
                <w:sz w:val="24"/>
                <w:szCs w:val="24"/>
                <w:highlight w:val="none"/>
              </w:rPr>
            </w:pPr>
            <w:r>
              <w:rPr>
                <w:rFonts w:hint="eastAsia" w:ascii="宋体" w:hAnsi="宋体"/>
                <w:color w:val="auto"/>
                <w:sz w:val="24"/>
                <w:szCs w:val="24"/>
                <w:highlight w:val="none"/>
              </w:rPr>
              <w:t>其他：有针帽防护，使用安全</w:t>
            </w:r>
          </w:p>
        </w:tc>
      </w:tr>
      <w:tr w14:paraId="2426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36BFE3DB">
            <w:pPr>
              <w:jc w:val="center"/>
              <w:rPr>
                <w:rFonts w:ascii="宋体" w:hAnsi="宋体"/>
                <w:b/>
                <w:color w:val="auto"/>
                <w:sz w:val="24"/>
                <w:szCs w:val="24"/>
                <w:highlight w:val="none"/>
              </w:rPr>
            </w:pPr>
            <w:r>
              <w:rPr>
                <w:rFonts w:hint="eastAsia" w:ascii="宋体" w:hAnsi="宋体"/>
                <w:b/>
                <w:color w:val="auto"/>
                <w:sz w:val="24"/>
                <w:szCs w:val="24"/>
                <w:highlight w:val="none"/>
              </w:rPr>
              <w:t>4</w:t>
            </w:r>
          </w:p>
        </w:tc>
        <w:tc>
          <w:tcPr>
            <w:tcW w:w="1418" w:type="dxa"/>
            <w:noWrap w:val="0"/>
            <w:vAlign w:val="center"/>
          </w:tcPr>
          <w:p w14:paraId="32DAF535">
            <w:pPr>
              <w:jc w:val="center"/>
              <w:rPr>
                <w:rFonts w:ascii="宋体" w:hAnsi="宋体"/>
                <w:b/>
                <w:color w:val="auto"/>
                <w:sz w:val="24"/>
                <w:szCs w:val="24"/>
                <w:highlight w:val="none"/>
              </w:rPr>
            </w:pPr>
            <w:r>
              <w:rPr>
                <w:rFonts w:hint="eastAsia" w:ascii="宋体" w:hAnsi="宋体"/>
                <w:b/>
                <w:color w:val="auto"/>
                <w:sz w:val="24"/>
                <w:szCs w:val="24"/>
                <w:highlight w:val="none"/>
              </w:rPr>
              <w:t>导管</w:t>
            </w:r>
          </w:p>
        </w:tc>
        <w:tc>
          <w:tcPr>
            <w:tcW w:w="7182" w:type="dxa"/>
            <w:noWrap w:val="0"/>
            <w:vAlign w:val="center"/>
          </w:tcPr>
          <w:p w14:paraId="1D27D048">
            <w:pPr>
              <w:jc w:val="left"/>
              <w:rPr>
                <w:rFonts w:ascii="宋体" w:hAnsi="宋体"/>
                <w:color w:val="auto"/>
                <w:sz w:val="24"/>
                <w:szCs w:val="24"/>
                <w:highlight w:val="none"/>
              </w:rPr>
            </w:pPr>
            <w:r>
              <w:rPr>
                <w:rFonts w:hint="eastAsia" w:ascii="宋体" w:hAnsi="宋体"/>
                <w:color w:val="auto"/>
                <w:sz w:val="24"/>
                <w:szCs w:val="24"/>
                <w:highlight w:val="none"/>
              </w:rPr>
              <w:t>材料：PVC</w:t>
            </w:r>
          </w:p>
          <w:p w14:paraId="4CFB7EEA">
            <w:pPr>
              <w:jc w:val="left"/>
              <w:rPr>
                <w:rFonts w:ascii="宋体" w:hAnsi="宋体"/>
                <w:color w:val="auto"/>
                <w:sz w:val="24"/>
                <w:szCs w:val="24"/>
                <w:highlight w:val="none"/>
              </w:rPr>
            </w:pPr>
            <w:r>
              <w:rPr>
                <w:rFonts w:hint="eastAsia" w:ascii="宋体" w:hAnsi="宋体"/>
                <w:color w:val="auto"/>
                <w:sz w:val="24"/>
                <w:szCs w:val="24"/>
                <w:highlight w:val="none"/>
              </w:rPr>
              <w:t>外观：透明、柔软、不打折</w:t>
            </w:r>
          </w:p>
          <w:p w14:paraId="057DD003">
            <w:pPr>
              <w:jc w:val="left"/>
              <w:rPr>
                <w:rFonts w:ascii="宋体" w:hAnsi="宋体"/>
                <w:color w:val="auto"/>
                <w:sz w:val="24"/>
                <w:szCs w:val="24"/>
                <w:highlight w:val="none"/>
              </w:rPr>
            </w:pPr>
            <w:r>
              <w:rPr>
                <w:rFonts w:hint="eastAsia" w:ascii="宋体" w:hAnsi="宋体"/>
                <w:color w:val="auto"/>
                <w:sz w:val="24"/>
                <w:szCs w:val="24"/>
                <w:highlight w:val="none"/>
              </w:rPr>
              <w:t>管长：采血主管≥95cm，符合GB14232.1要求</w:t>
            </w:r>
          </w:p>
          <w:p w14:paraId="1AA43A95">
            <w:pPr>
              <w:jc w:val="left"/>
              <w:rPr>
                <w:rFonts w:ascii="宋体" w:hAnsi="宋体"/>
                <w:color w:val="auto"/>
                <w:sz w:val="24"/>
                <w:szCs w:val="24"/>
                <w:highlight w:val="none"/>
              </w:rPr>
            </w:pPr>
            <w:r>
              <w:rPr>
                <w:rFonts w:hint="eastAsia" w:ascii="宋体" w:hAnsi="宋体"/>
                <w:color w:val="auto"/>
                <w:sz w:val="24"/>
                <w:szCs w:val="24"/>
                <w:highlight w:val="none"/>
              </w:rPr>
              <w:t>拉力：承受≥20N拉力，≥15s不产生泄漏</w:t>
            </w:r>
          </w:p>
          <w:p w14:paraId="4E65443D">
            <w:pPr>
              <w:jc w:val="left"/>
              <w:rPr>
                <w:rFonts w:ascii="宋体" w:hAnsi="宋体"/>
                <w:color w:val="auto"/>
                <w:sz w:val="24"/>
                <w:szCs w:val="24"/>
                <w:highlight w:val="none"/>
              </w:rPr>
            </w:pPr>
            <w:r>
              <w:rPr>
                <w:rFonts w:hint="eastAsia" w:ascii="宋体" w:hAnsi="宋体"/>
                <w:color w:val="auto"/>
                <w:sz w:val="24"/>
                <w:szCs w:val="24"/>
                <w:highlight w:val="none"/>
              </w:rPr>
              <w:t>管径：3.2*4.6mm（允许±5%）管壁0.65~0.75mm</w:t>
            </w:r>
          </w:p>
          <w:p w14:paraId="1EF119B2">
            <w:pPr>
              <w:jc w:val="left"/>
              <w:rPr>
                <w:rFonts w:ascii="宋体" w:hAnsi="宋体"/>
                <w:color w:val="auto"/>
                <w:sz w:val="24"/>
                <w:szCs w:val="24"/>
                <w:highlight w:val="none"/>
              </w:rPr>
            </w:pPr>
            <w:r>
              <w:rPr>
                <w:rFonts w:hint="eastAsia" w:ascii="宋体" w:hAnsi="宋体"/>
                <w:color w:val="auto"/>
                <w:sz w:val="24"/>
                <w:szCs w:val="24"/>
                <w:highlight w:val="none"/>
              </w:rPr>
              <w:t>采血导管与转移导管可带有开关式止液装置</w:t>
            </w:r>
          </w:p>
        </w:tc>
      </w:tr>
      <w:tr w14:paraId="5750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D14CD17">
            <w:pPr>
              <w:jc w:val="center"/>
              <w:rPr>
                <w:rFonts w:ascii="宋体" w:hAnsi="宋体"/>
                <w:b/>
                <w:color w:val="auto"/>
                <w:sz w:val="24"/>
                <w:szCs w:val="24"/>
                <w:highlight w:val="none"/>
              </w:rPr>
            </w:pPr>
            <w:r>
              <w:rPr>
                <w:rFonts w:hint="eastAsia" w:ascii="宋体" w:hAnsi="宋体"/>
                <w:b/>
                <w:color w:val="auto"/>
                <w:sz w:val="24"/>
                <w:szCs w:val="24"/>
                <w:highlight w:val="none"/>
              </w:rPr>
              <w:t>5</w:t>
            </w:r>
          </w:p>
        </w:tc>
        <w:tc>
          <w:tcPr>
            <w:tcW w:w="1418" w:type="dxa"/>
            <w:noWrap w:val="0"/>
            <w:vAlign w:val="center"/>
          </w:tcPr>
          <w:p w14:paraId="04529CE1">
            <w:pPr>
              <w:jc w:val="center"/>
              <w:rPr>
                <w:rFonts w:ascii="宋体" w:hAnsi="宋体"/>
                <w:b/>
                <w:color w:val="auto"/>
                <w:sz w:val="24"/>
                <w:szCs w:val="24"/>
                <w:highlight w:val="none"/>
              </w:rPr>
            </w:pPr>
            <w:r>
              <w:rPr>
                <w:rFonts w:hint="eastAsia" w:ascii="宋体" w:hAnsi="宋体"/>
                <w:b/>
                <w:color w:val="auto"/>
                <w:sz w:val="24"/>
                <w:szCs w:val="24"/>
                <w:highlight w:val="none"/>
              </w:rPr>
              <w:t>标签</w:t>
            </w:r>
          </w:p>
        </w:tc>
        <w:tc>
          <w:tcPr>
            <w:tcW w:w="7182" w:type="dxa"/>
            <w:noWrap w:val="0"/>
            <w:vAlign w:val="center"/>
          </w:tcPr>
          <w:p w14:paraId="124DD5D5">
            <w:pPr>
              <w:jc w:val="left"/>
              <w:rPr>
                <w:rFonts w:ascii="宋体" w:hAnsi="宋体"/>
                <w:color w:val="auto"/>
                <w:sz w:val="24"/>
                <w:szCs w:val="24"/>
                <w:highlight w:val="none"/>
              </w:rPr>
            </w:pPr>
            <w:r>
              <w:rPr>
                <w:rFonts w:hint="eastAsia" w:ascii="宋体" w:hAnsi="宋体"/>
                <w:color w:val="auto"/>
                <w:sz w:val="24"/>
                <w:szCs w:val="24"/>
                <w:highlight w:val="none"/>
              </w:rPr>
              <w:t>PP材料标签，不会被水浸泡破损，不易腐坏</w:t>
            </w:r>
          </w:p>
        </w:tc>
      </w:tr>
      <w:tr w14:paraId="563F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20DA8CA">
            <w:pPr>
              <w:jc w:val="center"/>
              <w:rPr>
                <w:rFonts w:ascii="宋体" w:hAnsi="宋体"/>
                <w:b/>
                <w:color w:val="auto"/>
                <w:sz w:val="24"/>
                <w:szCs w:val="24"/>
                <w:highlight w:val="none"/>
              </w:rPr>
            </w:pPr>
            <w:r>
              <w:rPr>
                <w:rFonts w:hint="eastAsia" w:ascii="宋体" w:hAnsi="宋体"/>
                <w:b/>
                <w:color w:val="auto"/>
                <w:sz w:val="24"/>
                <w:szCs w:val="24"/>
                <w:highlight w:val="none"/>
              </w:rPr>
              <w:t>6</w:t>
            </w:r>
          </w:p>
        </w:tc>
        <w:tc>
          <w:tcPr>
            <w:tcW w:w="1418" w:type="dxa"/>
            <w:noWrap w:val="0"/>
            <w:vAlign w:val="center"/>
          </w:tcPr>
          <w:p w14:paraId="2D752B24">
            <w:pPr>
              <w:jc w:val="center"/>
              <w:rPr>
                <w:rFonts w:ascii="宋体" w:hAnsi="宋体"/>
                <w:b/>
                <w:color w:val="auto"/>
                <w:sz w:val="24"/>
                <w:szCs w:val="24"/>
                <w:highlight w:val="none"/>
              </w:rPr>
            </w:pPr>
            <w:r>
              <w:rPr>
                <w:rFonts w:hint="eastAsia" w:ascii="宋体" w:hAnsi="宋体"/>
                <w:b/>
                <w:color w:val="auto"/>
                <w:sz w:val="24"/>
                <w:szCs w:val="24"/>
                <w:highlight w:val="none"/>
              </w:rPr>
              <w:t>灭菌方式</w:t>
            </w:r>
          </w:p>
        </w:tc>
        <w:tc>
          <w:tcPr>
            <w:tcW w:w="7182" w:type="dxa"/>
            <w:noWrap w:val="0"/>
            <w:vAlign w:val="center"/>
          </w:tcPr>
          <w:p w14:paraId="3F9ED1AD">
            <w:pPr>
              <w:jc w:val="left"/>
              <w:rPr>
                <w:rFonts w:ascii="宋体" w:hAnsi="宋体"/>
                <w:color w:val="auto"/>
                <w:sz w:val="24"/>
                <w:szCs w:val="24"/>
                <w:highlight w:val="none"/>
              </w:rPr>
            </w:pPr>
            <w:r>
              <w:rPr>
                <w:rFonts w:hint="eastAsia" w:ascii="宋体" w:hAnsi="宋体"/>
                <w:color w:val="auto"/>
                <w:sz w:val="24"/>
                <w:szCs w:val="24"/>
                <w:highlight w:val="none"/>
              </w:rPr>
              <w:t>湿热灭菌（高温蒸汽）</w:t>
            </w:r>
          </w:p>
        </w:tc>
      </w:tr>
      <w:tr w14:paraId="70E6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4FEB954">
            <w:pPr>
              <w:jc w:val="center"/>
              <w:rPr>
                <w:rFonts w:ascii="宋体" w:hAnsi="宋体"/>
                <w:b/>
                <w:color w:val="auto"/>
                <w:sz w:val="24"/>
                <w:szCs w:val="24"/>
                <w:highlight w:val="none"/>
              </w:rPr>
            </w:pPr>
            <w:r>
              <w:rPr>
                <w:rFonts w:hint="eastAsia" w:ascii="宋体" w:hAnsi="宋体"/>
                <w:b/>
                <w:color w:val="auto"/>
                <w:sz w:val="24"/>
                <w:szCs w:val="24"/>
                <w:highlight w:val="none"/>
              </w:rPr>
              <w:t>7</w:t>
            </w:r>
          </w:p>
        </w:tc>
        <w:tc>
          <w:tcPr>
            <w:tcW w:w="1418" w:type="dxa"/>
            <w:noWrap w:val="0"/>
            <w:vAlign w:val="center"/>
          </w:tcPr>
          <w:p w14:paraId="22AF7450">
            <w:pPr>
              <w:jc w:val="center"/>
              <w:rPr>
                <w:rFonts w:ascii="宋体" w:hAnsi="宋体"/>
                <w:b/>
                <w:color w:val="auto"/>
                <w:sz w:val="24"/>
                <w:szCs w:val="24"/>
                <w:highlight w:val="none"/>
              </w:rPr>
            </w:pPr>
            <w:r>
              <w:rPr>
                <w:rFonts w:hint="eastAsia" w:ascii="宋体" w:hAnsi="宋体"/>
                <w:b/>
                <w:color w:val="auto"/>
                <w:sz w:val="24"/>
                <w:szCs w:val="24"/>
                <w:highlight w:val="none"/>
              </w:rPr>
              <w:t>有效期</w:t>
            </w:r>
          </w:p>
        </w:tc>
        <w:tc>
          <w:tcPr>
            <w:tcW w:w="7182" w:type="dxa"/>
            <w:noWrap w:val="0"/>
            <w:vAlign w:val="center"/>
          </w:tcPr>
          <w:p w14:paraId="46369861">
            <w:pPr>
              <w:jc w:val="left"/>
              <w:rPr>
                <w:rFonts w:ascii="宋体" w:hAnsi="宋体"/>
                <w:color w:val="auto"/>
                <w:sz w:val="24"/>
                <w:szCs w:val="24"/>
                <w:highlight w:val="none"/>
              </w:rPr>
            </w:pPr>
            <w:r>
              <w:rPr>
                <w:rFonts w:hint="eastAsia" w:ascii="宋体" w:hAnsi="宋体"/>
                <w:color w:val="auto"/>
                <w:sz w:val="24"/>
                <w:szCs w:val="24"/>
                <w:highlight w:val="none"/>
              </w:rPr>
              <w:t>自灭菌之日起≥2年</w:t>
            </w:r>
          </w:p>
        </w:tc>
      </w:tr>
      <w:tr w14:paraId="06A5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22FFE63E">
            <w:pPr>
              <w:jc w:val="center"/>
              <w:rPr>
                <w:rFonts w:ascii="宋体" w:hAnsi="宋体"/>
                <w:b/>
                <w:color w:val="auto"/>
                <w:sz w:val="24"/>
                <w:szCs w:val="24"/>
                <w:highlight w:val="none"/>
              </w:rPr>
            </w:pPr>
            <w:r>
              <w:rPr>
                <w:rFonts w:hint="eastAsia" w:ascii="宋体" w:hAnsi="宋体"/>
                <w:b/>
                <w:color w:val="auto"/>
                <w:sz w:val="24"/>
                <w:szCs w:val="24"/>
                <w:highlight w:val="none"/>
              </w:rPr>
              <w:t>8</w:t>
            </w:r>
          </w:p>
        </w:tc>
        <w:tc>
          <w:tcPr>
            <w:tcW w:w="1418" w:type="dxa"/>
            <w:noWrap w:val="0"/>
            <w:vAlign w:val="center"/>
          </w:tcPr>
          <w:p w14:paraId="1AB8B0BA">
            <w:pPr>
              <w:jc w:val="center"/>
              <w:rPr>
                <w:rFonts w:ascii="宋体" w:hAnsi="宋体"/>
                <w:b/>
                <w:color w:val="auto"/>
                <w:sz w:val="24"/>
                <w:szCs w:val="24"/>
                <w:highlight w:val="none"/>
              </w:rPr>
            </w:pPr>
            <w:r>
              <w:rPr>
                <w:rFonts w:hint="eastAsia" w:ascii="宋体" w:hAnsi="宋体"/>
                <w:b/>
                <w:color w:val="auto"/>
                <w:sz w:val="24"/>
                <w:szCs w:val="24"/>
                <w:highlight w:val="none"/>
              </w:rPr>
              <w:t>其他性能</w:t>
            </w:r>
          </w:p>
        </w:tc>
        <w:tc>
          <w:tcPr>
            <w:tcW w:w="7182" w:type="dxa"/>
            <w:noWrap w:val="0"/>
            <w:vAlign w:val="center"/>
          </w:tcPr>
          <w:p w14:paraId="2DA0779C">
            <w:pPr>
              <w:jc w:val="left"/>
              <w:rPr>
                <w:rFonts w:ascii="宋体" w:hAnsi="宋体"/>
                <w:color w:val="auto"/>
                <w:sz w:val="24"/>
                <w:szCs w:val="24"/>
                <w:highlight w:val="none"/>
              </w:rPr>
            </w:pPr>
            <w:r>
              <w:rPr>
                <w:rFonts w:hint="eastAsia" w:ascii="宋体" w:hAnsi="宋体"/>
                <w:color w:val="auto"/>
                <w:sz w:val="24"/>
                <w:szCs w:val="24"/>
                <w:highlight w:val="none"/>
              </w:rPr>
              <w:t>理化性能及生物性能符合GB14232.1要求</w:t>
            </w:r>
          </w:p>
        </w:tc>
      </w:tr>
      <w:tr w14:paraId="64FA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4369C36">
            <w:pPr>
              <w:jc w:val="center"/>
              <w:rPr>
                <w:rFonts w:ascii="宋体" w:hAnsi="宋体"/>
                <w:b/>
                <w:color w:val="auto"/>
                <w:sz w:val="24"/>
                <w:szCs w:val="24"/>
                <w:highlight w:val="none"/>
              </w:rPr>
            </w:pPr>
            <w:r>
              <w:rPr>
                <w:rFonts w:hint="eastAsia" w:ascii="宋体" w:hAnsi="宋体"/>
                <w:b/>
                <w:color w:val="auto"/>
                <w:sz w:val="24"/>
                <w:szCs w:val="24"/>
                <w:highlight w:val="none"/>
              </w:rPr>
              <w:t>9</w:t>
            </w:r>
          </w:p>
        </w:tc>
        <w:tc>
          <w:tcPr>
            <w:tcW w:w="1418" w:type="dxa"/>
            <w:noWrap w:val="0"/>
            <w:vAlign w:val="center"/>
          </w:tcPr>
          <w:p w14:paraId="1ECE6614">
            <w:pPr>
              <w:jc w:val="center"/>
              <w:rPr>
                <w:rFonts w:ascii="宋体" w:hAnsi="宋体"/>
                <w:b/>
                <w:color w:val="auto"/>
                <w:sz w:val="24"/>
                <w:szCs w:val="24"/>
                <w:highlight w:val="none"/>
              </w:rPr>
            </w:pPr>
            <w:r>
              <w:rPr>
                <w:rFonts w:hint="eastAsia" w:ascii="宋体" w:hAnsi="宋体"/>
                <w:b/>
                <w:color w:val="auto"/>
                <w:sz w:val="24"/>
                <w:szCs w:val="24"/>
                <w:highlight w:val="none"/>
              </w:rPr>
              <w:t>抗凝液</w:t>
            </w:r>
          </w:p>
        </w:tc>
        <w:tc>
          <w:tcPr>
            <w:tcW w:w="7182" w:type="dxa"/>
            <w:noWrap w:val="0"/>
            <w:vAlign w:val="center"/>
          </w:tcPr>
          <w:p w14:paraId="469100D9">
            <w:pPr>
              <w:jc w:val="left"/>
              <w:rPr>
                <w:rFonts w:ascii="宋体" w:hAnsi="宋体"/>
                <w:color w:val="auto"/>
                <w:sz w:val="24"/>
                <w:szCs w:val="24"/>
                <w:highlight w:val="none"/>
              </w:rPr>
            </w:pPr>
            <w:r>
              <w:rPr>
                <w:rFonts w:hint="eastAsia" w:ascii="宋体" w:hAnsi="宋体"/>
                <w:color w:val="auto"/>
                <w:sz w:val="24"/>
                <w:szCs w:val="24"/>
                <w:highlight w:val="none"/>
              </w:rPr>
              <w:t>ACD-B可保存全血≥21天</w:t>
            </w:r>
          </w:p>
          <w:p w14:paraId="0F4FE16B">
            <w:pPr>
              <w:jc w:val="left"/>
              <w:rPr>
                <w:rFonts w:ascii="宋体" w:hAnsi="宋体"/>
                <w:color w:val="auto"/>
                <w:sz w:val="24"/>
                <w:szCs w:val="24"/>
                <w:highlight w:val="none"/>
              </w:rPr>
            </w:pPr>
            <w:r>
              <w:rPr>
                <w:rFonts w:hint="eastAsia" w:ascii="宋体" w:hAnsi="宋体"/>
                <w:color w:val="auto"/>
                <w:sz w:val="24"/>
                <w:szCs w:val="24"/>
                <w:highlight w:val="none"/>
              </w:rPr>
              <w:t>原材料来源及成品符合中国药典及国家药品标准规定</w:t>
            </w:r>
          </w:p>
        </w:tc>
      </w:tr>
      <w:tr w14:paraId="6AA2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28313B37">
            <w:pPr>
              <w:jc w:val="center"/>
              <w:rPr>
                <w:rFonts w:ascii="宋体" w:hAnsi="宋体"/>
                <w:b/>
                <w:color w:val="auto"/>
                <w:sz w:val="24"/>
                <w:szCs w:val="24"/>
                <w:highlight w:val="none"/>
              </w:rPr>
            </w:pPr>
            <w:r>
              <w:rPr>
                <w:rFonts w:hint="eastAsia" w:ascii="宋体" w:hAnsi="宋体"/>
                <w:b/>
                <w:color w:val="auto"/>
                <w:sz w:val="24"/>
                <w:szCs w:val="24"/>
                <w:highlight w:val="none"/>
              </w:rPr>
              <w:t>10</w:t>
            </w:r>
          </w:p>
        </w:tc>
        <w:tc>
          <w:tcPr>
            <w:tcW w:w="1418" w:type="dxa"/>
            <w:noWrap w:val="0"/>
            <w:vAlign w:val="center"/>
          </w:tcPr>
          <w:p w14:paraId="17EA92FC">
            <w:pPr>
              <w:jc w:val="center"/>
              <w:rPr>
                <w:rFonts w:ascii="宋体" w:hAnsi="宋体"/>
                <w:b/>
                <w:color w:val="auto"/>
                <w:sz w:val="24"/>
                <w:szCs w:val="24"/>
                <w:highlight w:val="none"/>
              </w:rPr>
            </w:pPr>
            <w:r>
              <w:rPr>
                <w:rFonts w:hint="eastAsia" w:ascii="宋体" w:hAnsi="宋体"/>
                <w:b/>
                <w:color w:val="auto"/>
                <w:sz w:val="24"/>
                <w:szCs w:val="24"/>
                <w:highlight w:val="none"/>
              </w:rPr>
              <w:t>红细胞保存液</w:t>
            </w:r>
          </w:p>
        </w:tc>
        <w:tc>
          <w:tcPr>
            <w:tcW w:w="7182" w:type="dxa"/>
            <w:noWrap w:val="0"/>
            <w:vAlign w:val="center"/>
          </w:tcPr>
          <w:p w14:paraId="28283F3F">
            <w:pPr>
              <w:jc w:val="left"/>
              <w:rPr>
                <w:rFonts w:ascii="宋体" w:hAnsi="宋体"/>
                <w:color w:val="auto"/>
                <w:sz w:val="24"/>
                <w:szCs w:val="24"/>
                <w:highlight w:val="none"/>
              </w:rPr>
            </w:pPr>
            <w:r>
              <w:rPr>
                <w:rFonts w:hint="eastAsia" w:ascii="宋体" w:hAnsi="宋体"/>
                <w:color w:val="auto"/>
                <w:sz w:val="24"/>
                <w:szCs w:val="24"/>
                <w:highlight w:val="none"/>
              </w:rPr>
              <w:t>MAP可保存红细胞≥35天</w:t>
            </w:r>
          </w:p>
          <w:p w14:paraId="531A684B">
            <w:pPr>
              <w:jc w:val="left"/>
              <w:rPr>
                <w:rFonts w:ascii="宋体" w:hAnsi="宋体"/>
                <w:color w:val="auto"/>
                <w:sz w:val="24"/>
                <w:szCs w:val="24"/>
                <w:highlight w:val="none"/>
              </w:rPr>
            </w:pPr>
            <w:r>
              <w:rPr>
                <w:rFonts w:hint="eastAsia" w:ascii="宋体" w:hAnsi="宋体"/>
                <w:color w:val="auto"/>
                <w:sz w:val="24"/>
                <w:szCs w:val="24"/>
                <w:highlight w:val="none"/>
              </w:rPr>
              <w:t>原材料来源及成品符合中国药典及国家药品标准规定</w:t>
            </w:r>
          </w:p>
        </w:tc>
      </w:tr>
      <w:tr w14:paraId="6D6B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6E07616A">
            <w:pPr>
              <w:jc w:val="center"/>
              <w:rPr>
                <w:rFonts w:ascii="宋体" w:hAnsi="宋体"/>
                <w:b/>
                <w:color w:val="auto"/>
                <w:sz w:val="24"/>
                <w:szCs w:val="24"/>
                <w:highlight w:val="none"/>
              </w:rPr>
            </w:pPr>
            <w:r>
              <w:rPr>
                <w:rFonts w:hint="eastAsia" w:ascii="宋体" w:hAnsi="宋体"/>
                <w:b/>
                <w:color w:val="auto"/>
                <w:sz w:val="24"/>
                <w:szCs w:val="24"/>
                <w:highlight w:val="none"/>
              </w:rPr>
              <w:t>11</w:t>
            </w:r>
          </w:p>
        </w:tc>
        <w:tc>
          <w:tcPr>
            <w:tcW w:w="1418" w:type="dxa"/>
            <w:noWrap w:val="0"/>
            <w:vAlign w:val="center"/>
          </w:tcPr>
          <w:p w14:paraId="37CA442E">
            <w:pPr>
              <w:jc w:val="center"/>
              <w:rPr>
                <w:rFonts w:ascii="宋体" w:hAnsi="宋体"/>
                <w:b/>
                <w:color w:val="auto"/>
                <w:sz w:val="24"/>
                <w:szCs w:val="24"/>
                <w:highlight w:val="none"/>
              </w:rPr>
            </w:pPr>
            <w:r>
              <w:rPr>
                <w:rFonts w:hint="eastAsia" w:ascii="宋体" w:hAnsi="宋体"/>
                <w:b/>
                <w:color w:val="auto"/>
                <w:sz w:val="24"/>
                <w:szCs w:val="24"/>
                <w:highlight w:val="none"/>
              </w:rPr>
              <w:t>去白细胞滤器</w:t>
            </w:r>
          </w:p>
        </w:tc>
        <w:tc>
          <w:tcPr>
            <w:tcW w:w="7182" w:type="dxa"/>
            <w:noWrap w:val="0"/>
            <w:vAlign w:val="center"/>
          </w:tcPr>
          <w:p w14:paraId="63B68D53">
            <w:pPr>
              <w:jc w:val="left"/>
              <w:rPr>
                <w:rFonts w:ascii="宋体" w:hAnsi="宋体"/>
                <w:color w:val="auto"/>
                <w:sz w:val="24"/>
                <w:szCs w:val="24"/>
                <w:highlight w:val="none"/>
              </w:rPr>
            </w:pPr>
            <w:r>
              <w:rPr>
                <w:rFonts w:hint="eastAsia" w:ascii="宋体" w:hAnsi="宋体"/>
                <w:color w:val="auto"/>
                <w:sz w:val="24"/>
                <w:szCs w:val="24"/>
                <w:highlight w:val="none"/>
              </w:rPr>
              <w:t>性能：</w:t>
            </w:r>
          </w:p>
          <w:p w14:paraId="434C24FF">
            <w:pPr>
              <w:jc w:val="left"/>
              <w:rPr>
                <w:rFonts w:ascii="宋体" w:hAnsi="宋体"/>
                <w:color w:val="auto"/>
                <w:sz w:val="24"/>
                <w:szCs w:val="24"/>
                <w:highlight w:val="none"/>
              </w:rPr>
            </w:pPr>
            <w:r>
              <w:rPr>
                <w:rFonts w:hint="eastAsia" w:ascii="宋体" w:hAnsi="宋体"/>
                <w:color w:val="auto"/>
                <w:sz w:val="24"/>
                <w:szCs w:val="24"/>
                <w:highlight w:val="none"/>
              </w:rPr>
              <w:t>白细胞残留数不大于2.5*10</w:t>
            </w:r>
            <w:r>
              <w:rPr>
                <w:rFonts w:hint="eastAsia" w:ascii="宋体" w:hAnsi="宋体"/>
                <w:color w:val="auto"/>
                <w:sz w:val="24"/>
                <w:szCs w:val="24"/>
                <w:highlight w:val="none"/>
                <w:vertAlign w:val="superscript"/>
              </w:rPr>
              <w:t>6</w:t>
            </w:r>
            <w:r>
              <w:rPr>
                <w:rFonts w:hint="eastAsia" w:ascii="宋体" w:hAnsi="宋体"/>
                <w:color w:val="auto"/>
                <w:sz w:val="24"/>
                <w:szCs w:val="24"/>
                <w:highlight w:val="none"/>
              </w:rPr>
              <w:t>/单位；</w:t>
            </w:r>
          </w:p>
          <w:p w14:paraId="253527CA">
            <w:pPr>
              <w:jc w:val="left"/>
              <w:rPr>
                <w:rFonts w:ascii="宋体" w:hAnsi="宋体"/>
                <w:color w:val="auto"/>
                <w:sz w:val="24"/>
                <w:szCs w:val="24"/>
                <w:highlight w:val="none"/>
              </w:rPr>
            </w:pPr>
            <w:r>
              <w:rPr>
                <w:rFonts w:hint="eastAsia" w:ascii="宋体" w:hAnsi="宋体"/>
                <w:color w:val="auto"/>
                <w:sz w:val="24"/>
                <w:szCs w:val="24"/>
                <w:highlight w:val="none"/>
              </w:rPr>
              <w:t>游离血红蛋白变化率不大于5%或小于300mg/L；</w:t>
            </w:r>
          </w:p>
          <w:p w14:paraId="09CF5C5E">
            <w:pPr>
              <w:jc w:val="left"/>
              <w:rPr>
                <w:rFonts w:ascii="宋体" w:hAnsi="宋体"/>
                <w:color w:val="auto"/>
                <w:sz w:val="24"/>
                <w:szCs w:val="24"/>
                <w:highlight w:val="none"/>
              </w:rPr>
            </w:pPr>
            <w:r>
              <w:rPr>
                <w:rFonts w:hint="eastAsia" w:ascii="宋体" w:hAnsi="宋体"/>
                <w:color w:val="auto"/>
                <w:sz w:val="24"/>
                <w:szCs w:val="24"/>
                <w:highlight w:val="none"/>
              </w:rPr>
              <w:t>红细胞回收率不小于85%。</w:t>
            </w:r>
          </w:p>
          <w:p w14:paraId="6414C79A">
            <w:pPr>
              <w:jc w:val="left"/>
              <w:rPr>
                <w:rFonts w:ascii="宋体" w:hAnsi="宋体"/>
                <w:color w:val="auto"/>
                <w:sz w:val="24"/>
                <w:szCs w:val="24"/>
                <w:highlight w:val="none"/>
              </w:rPr>
            </w:pPr>
            <w:r>
              <w:rPr>
                <w:rFonts w:hint="eastAsia" w:ascii="宋体" w:hAnsi="宋体"/>
                <w:color w:val="auto"/>
                <w:sz w:val="24"/>
                <w:szCs w:val="24"/>
                <w:highlight w:val="none"/>
              </w:rPr>
              <w:t>滤除条件：</w:t>
            </w:r>
          </w:p>
          <w:p w14:paraId="62100253">
            <w:pPr>
              <w:jc w:val="left"/>
              <w:rPr>
                <w:rFonts w:ascii="宋体" w:hAnsi="宋体"/>
                <w:color w:val="auto"/>
                <w:sz w:val="24"/>
                <w:szCs w:val="24"/>
                <w:highlight w:val="none"/>
              </w:rPr>
            </w:pPr>
            <w:r>
              <w:rPr>
                <w:rFonts w:hint="eastAsia" w:ascii="宋体" w:hAnsi="宋体"/>
                <w:color w:val="auto"/>
                <w:sz w:val="24"/>
                <w:szCs w:val="24"/>
                <w:highlight w:val="none"/>
              </w:rPr>
              <w:t>血温降至4℃左右或存放时间4h以上为合适滤除条件；2单位全血过滤时间约为5-10min</w:t>
            </w:r>
          </w:p>
        </w:tc>
      </w:tr>
    </w:tbl>
    <w:p w14:paraId="27565E2F">
      <w:pPr>
        <w:jc w:val="left"/>
        <w:rPr>
          <w:color w:val="auto"/>
          <w:highlight w:val="none"/>
        </w:rPr>
      </w:pPr>
      <w:r>
        <w:rPr>
          <w:color w:val="auto"/>
          <w:highlight w:val="none"/>
        </w:rPr>
        <w:br w:type="page"/>
      </w:r>
    </w:p>
    <w:p w14:paraId="4507CCF2">
      <w:pPr>
        <w:bidi w:val="0"/>
        <w:jc w:val="center"/>
        <w:rPr>
          <w:b/>
          <w:bCs/>
          <w:color w:val="auto"/>
          <w:sz w:val="24"/>
          <w:szCs w:val="24"/>
          <w:highlight w:val="none"/>
        </w:rPr>
      </w:pPr>
      <w:bookmarkStart w:id="3" w:name="_Toc98835321"/>
      <w:bookmarkStart w:id="4" w:name="_Toc134090164"/>
      <w:r>
        <w:rPr>
          <w:rFonts w:hint="eastAsia" w:ascii="宋体" w:cs="宋体"/>
          <w:b/>
          <w:bCs/>
          <w:color w:val="auto"/>
          <w:sz w:val="24"/>
          <w:szCs w:val="24"/>
          <w:highlight w:val="none"/>
          <w:lang w:eastAsia="zh-CN"/>
        </w:rPr>
        <w:t>3</w:t>
      </w:r>
      <w:r>
        <w:rPr>
          <w:rFonts w:hint="eastAsia" w:ascii="宋体" w:cs="宋体"/>
          <w:b/>
          <w:bCs/>
          <w:color w:val="auto"/>
          <w:sz w:val="24"/>
          <w:szCs w:val="24"/>
          <w:highlight w:val="none"/>
        </w:rPr>
        <w:t>、复方甘油溶液（160ml）</w:t>
      </w:r>
      <w:bookmarkEnd w:id="3"/>
      <w:bookmarkEnd w:id="4"/>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417"/>
        <w:gridCol w:w="6829"/>
      </w:tblGrid>
      <w:tr w14:paraId="2968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12B9BDFA">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编号</w:t>
            </w:r>
          </w:p>
        </w:tc>
        <w:tc>
          <w:tcPr>
            <w:tcW w:w="1417" w:type="dxa"/>
            <w:noWrap w:val="0"/>
            <w:vAlign w:val="center"/>
          </w:tcPr>
          <w:p w14:paraId="233A04F3">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项目</w:t>
            </w:r>
          </w:p>
        </w:tc>
        <w:tc>
          <w:tcPr>
            <w:tcW w:w="6829" w:type="dxa"/>
            <w:noWrap w:val="0"/>
            <w:vAlign w:val="center"/>
          </w:tcPr>
          <w:p w14:paraId="6475BF59">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描述</w:t>
            </w:r>
          </w:p>
        </w:tc>
      </w:tr>
      <w:tr w14:paraId="1688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3223B2FE">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w:t>
            </w:r>
          </w:p>
        </w:tc>
        <w:tc>
          <w:tcPr>
            <w:tcW w:w="1417" w:type="dxa"/>
            <w:noWrap w:val="0"/>
            <w:vAlign w:val="center"/>
          </w:tcPr>
          <w:p w14:paraId="3F6B8731">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袋体组成</w:t>
            </w:r>
          </w:p>
        </w:tc>
        <w:tc>
          <w:tcPr>
            <w:tcW w:w="6829" w:type="dxa"/>
            <w:noWrap w:val="0"/>
            <w:vAlign w:val="center"/>
          </w:tcPr>
          <w:p w14:paraId="2B37E531">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1个袋体：</w:t>
            </w:r>
          </w:p>
          <w:p w14:paraId="7D37FBE4">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1*200ml复方甘油溶液用塑料软袋（内装160ml复方甘油溶液）</w:t>
            </w:r>
          </w:p>
        </w:tc>
      </w:tr>
      <w:tr w14:paraId="67B6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27694D04">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2</w:t>
            </w:r>
          </w:p>
        </w:tc>
        <w:tc>
          <w:tcPr>
            <w:tcW w:w="1417" w:type="dxa"/>
            <w:noWrap w:val="0"/>
            <w:vAlign w:val="center"/>
          </w:tcPr>
          <w:p w14:paraId="53775FD0">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血袋袋体</w:t>
            </w:r>
          </w:p>
        </w:tc>
        <w:tc>
          <w:tcPr>
            <w:tcW w:w="6829" w:type="dxa"/>
            <w:noWrap w:val="0"/>
            <w:vAlign w:val="center"/>
          </w:tcPr>
          <w:p w14:paraId="08E2BC0D">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袋体材料：输血输液用软聚氯乙烯（TOTM增塑）；</w:t>
            </w:r>
          </w:p>
          <w:p w14:paraId="7CE5ED8F">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袋体成型方式：压延成型</w:t>
            </w:r>
          </w:p>
          <w:p w14:paraId="037487B3">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袋体外观：半透明，无杂质</w:t>
            </w:r>
          </w:p>
          <w:p w14:paraId="2D1138FA">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血袋膜厚度：单层0.38～0.44mm</w:t>
            </w:r>
          </w:p>
        </w:tc>
      </w:tr>
      <w:tr w14:paraId="4318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6157450D">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3</w:t>
            </w:r>
          </w:p>
        </w:tc>
        <w:tc>
          <w:tcPr>
            <w:tcW w:w="1417" w:type="dxa"/>
            <w:noWrap w:val="0"/>
            <w:vAlign w:val="center"/>
          </w:tcPr>
          <w:p w14:paraId="26A38A4E">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适应症</w:t>
            </w:r>
          </w:p>
        </w:tc>
        <w:tc>
          <w:tcPr>
            <w:tcW w:w="6829" w:type="dxa"/>
            <w:noWrap w:val="0"/>
            <w:vAlign w:val="center"/>
          </w:tcPr>
          <w:p w14:paraId="17829BCF">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RH阴性血红细胞低温贮存保护剂</w:t>
            </w:r>
          </w:p>
        </w:tc>
      </w:tr>
      <w:tr w14:paraId="74BC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02C3E6B0">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4</w:t>
            </w:r>
          </w:p>
        </w:tc>
        <w:tc>
          <w:tcPr>
            <w:tcW w:w="1417" w:type="dxa"/>
            <w:noWrap w:val="0"/>
            <w:vAlign w:val="center"/>
          </w:tcPr>
          <w:p w14:paraId="0D098227">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导管</w:t>
            </w:r>
          </w:p>
        </w:tc>
        <w:tc>
          <w:tcPr>
            <w:tcW w:w="6829" w:type="dxa"/>
            <w:noWrap w:val="0"/>
            <w:vAlign w:val="center"/>
          </w:tcPr>
          <w:p w14:paraId="76B649AE">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材料：PVC（TOTM增塑）</w:t>
            </w:r>
          </w:p>
          <w:p w14:paraId="79D872C3">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外观：透明、柔软、不打折</w:t>
            </w:r>
          </w:p>
          <w:p w14:paraId="355DDD98">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管长：导管长约17cm，符合GB14232.1要求</w:t>
            </w:r>
          </w:p>
          <w:p w14:paraId="20A8F0C1">
            <w:pP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管径：3.2*4.6mm（允许±5%）管壁0.65~0.75mm</w:t>
            </w:r>
          </w:p>
          <w:p w14:paraId="769C15B6">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拉力：承受≥20N拉力，≥15s不产生泄漏</w:t>
            </w:r>
          </w:p>
        </w:tc>
      </w:tr>
      <w:tr w14:paraId="3A22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034A0433">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5</w:t>
            </w:r>
          </w:p>
        </w:tc>
        <w:tc>
          <w:tcPr>
            <w:tcW w:w="1417" w:type="dxa"/>
            <w:noWrap w:val="0"/>
            <w:vAlign w:val="center"/>
          </w:tcPr>
          <w:p w14:paraId="1AC5FDA5">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标签</w:t>
            </w:r>
          </w:p>
        </w:tc>
        <w:tc>
          <w:tcPr>
            <w:tcW w:w="6829" w:type="dxa"/>
            <w:noWrap w:val="0"/>
            <w:vAlign w:val="center"/>
          </w:tcPr>
          <w:p w14:paraId="5C81055F">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PP材料标签，不会被水浸泡破损，不易腐坏</w:t>
            </w:r>
          </w:p>
        </w:tc>
      </w:tr>
      <w:tr w14:paraId="48BA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3C01F246">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6</w:t>
            </w:r>
          </w:p>
        </w:tc>
        <w:tc>
          <w:tcPr>
            <w:tcW w:w="1417" w:type="dxa"/>
            <w:noWrap w:val="0"/>
            <w:vAlign w:val="center"/>
          </w:tcPr>
          <w:p w14:paraId="4C7C8E9F">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灭菌方式</w:t>
            </w:r>
          </w:p>
        </w:tc>
        <w:tc>
          <w:tcPr>
            <w:tcW w:w="6829" w:type="dxa"/>
            <w:noWrap w:val="0"/>
            <w:vAlign w:val="center"/>
          </w:tcPr>
          <w:p w14:paraId="3F559158">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湿热灭菌（高温蒸汽）</w:t>
            </w:r>
          </w:p>
        </w:tc>
      </w:tr>
      <w:tr w14:paraId="021E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22690632">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7</w:t>
            </w:r>
          </w:p>
        </w:tc>
        <w:tc>
          <w:tcPr>
            <w:tcW w:w="1417" w:type="dxa"/>
            <w:noWrap w:val="0"/>
            <w:vAlign w:val="center"/>
          </w:tcPr>
          <w:p w14:paraId="5F27B90E">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有效期</w:t>
            </w:r>
          </w:p>
        </w:tc>
        <w:tc>
          <w:tcPr>
            <w:tcW w:w="6829" w:type="dxa"/>
            <w:noWrap w:val="0"/>
            <w:vAlign w:val="center"/>
          </w:tcPr>
          <w:p w14:paraId="12DF6B13">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≥12个月</w:t>
            </w:r>
          </w:p>
        </w:tc>
      </w:tr>
      <w:tr w14:paraId="2740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7F6342A0">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8</w:t>
            </w:r>
          </w:p>
        </w:tc>
        <w:tc>
          <w:tcPr>
            <w:tcW w:w="1417" w:type="dxa"/>
            <w:noWrap w:val="0"/>
            <w:vAlign w:val="center"/>
          </w:tcPr>
          <w:p w14:paraId="4F920492">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储存条件</w:t>
            </w:r>
          </w:p>
        </w:tc>
        <w:tc>
          <w:tcPr>
            <w:tcW w:w="6829" w:type="dxa"/>
            <w:noWrap w:val="0"/>
            <w:vAlign w:val="center"/>
          </w:tcPr>
          <w:p w14:paraId="3B4BBF47">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rPr>
              <w:t>密封，在凉暗处保存</w:t>
            </w:r>
          </w:p>
        </w:tc>
      </w:tr>
    </w:tbl>
    <w:p w14:paraId="62992655">
      <w:pPr>
        <w:rPr>
          <w:rFonts w:hint="eastAsia" w:ascii="宋体" w:hAnsi="宋体" w:eastAsia="宋体" w:cs="宋体"/>
          <w:b/>
          <w:bCs/>
          <w:color w:val="auto"/>
          <w:spacing w:val="7"/>
          <w:sz w:val="28"/>
          <w:szCs w:val="28"/>
          <w:highlight w:val="none"/>
        </w:rPr>
      </w:pPr>
      <w:r>
        <w:rPr>
          <w:rFonts w:hint="eastAsia" w:ascii="宋体" w:hAnsi="宋体"/>
          <w:color w:val="auto"/>
          <w:sz w:val="24"/>
          <w:szCs w:val="24"/>
          <w:highlight w:val="none"/>
          <w:lang w:val="en-US" w:eastAsia="zh-CN"/>
        </w:rPr>
        <w:t>注：以上需求为采购人最低需求，有任意一项不满足视为无效投标。</w:t>
      </w:r>
    </w:p>
    <w:p w14:paraId="344E065F">
      <w:pPr>
        <w:pStyle w:val="5"/>
        <w:spacing w:before="78" w:line="219" w:lineRule="auto"/>
        <w:ind w:left="8"/>
        <w:rPr>
          <w:rFonts w:hint="eastAsia" w:ascii="宋体" w:hAnsi="宋体" w:eastAsia="宋体" w:cs="宋体"/>
          <w:b w:val="0"/>
          <w:bCs w:val="0"/>
          <w:color w:val="auto"/>
          <w:spacing w:val="7"/>
          <w:sz w:val="28"/>
          <w:szCs w:val="28"/>
          <w:highlight w:val="none"/>
        </w:rPr>
      </w:pPr>
    </w:p>
    <w:p w14:paraId="70FDCC55">
      <w:pPr>
        <w:pStyle w:val="5"/>
        <w:spacing w:before="78" w:line="219" w:lineRule="auto"/>
        <w:ind w:left="8"/>
        <w:rPr>
          <w:rFonts w:hint="eastAsia" w:ascii="宋体" w:hAnsi="宋体" w:eastAsia="宋体" w:cs="宋体"/>
          <w:b w:val="0"/>
          <w:bCs w:val="0"/>
          <w:color w:val="auto"/>
          <w:spacing w:val="7"/>
          <w:sz w:val="28"/>
          <w:szCs w:val="28"/>
          <w:highlight w:val="none"/>
        </w:rPr>
      </w:pPr>
    </w:p>
    <w:p w14:paraId="7E7125C4">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1ABBB5CF">
      <w:pPr>
        <w:pStyle w:val="5"/>
        <w:spacing w:before="78" w:line="219" w:lineRule="auto"/>
        <w:ind w:left="8"/>
        <w:jc w:val="center"/>
        <w:rPr>
          <w:rFonts w:hint="eastAsia" w:ascii="宋体" w:hAnsi="宋体" w:eastAsia="宋体" w:cs="宋体"/>
          <w:b/>
          <w:bCs/>
          <w:color w:val="auto"/>
          <w:spacing w:val="7"/>
          <w:sz w:val="28"/>
          <w:szCs w:val="28"/>
          <w:highlight w:val="none"/>
          <w:lang w:val="en-US" w:eastAsia="zh-CN"/>
        </w:rPr>
      </w:pPr>
      <w:r>
        <w:rPr>
          <w:rFonts w:hint="eastAsia" w:ascii="宋体" w:hAnsi="宋体" w:eastAsia="宋体" w:cs="宋体"/>
          <w:b/>
          <w:bCs/>
          <w:color w:val="auto"/>
          <w:spacing w:val="7"/>
          <w:sz w:val="28"/>
          <w:szCs w:val="28"/>
          <w:highlight w:val="none"/>
          <w:lang w:val="en-US" w:eastAsia="zh-CN"/>
        </w:rPr>
        <w:t>技术偏离表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727"/>
        <w:gridCol w:w="2249"/>
        <w:gridCol w:w="2713"/>
      </w:tblGrid>
      <w:tr w14:paraId="2CD5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12A8974B">
            <w:pPr>
              <w:pStyle w:val="5"/>
              <w:widowControl w:val="0"/>
              <w:spacing w:before="78" w:line="219" w:lineRule="auto"/>
              <w:ind w:left="8"/>
              <w:jc w:val="center"/>
              <w:rPr>
                <w:rFonts w:hint="eastAsia" w:ascii="宋体" w:hAnsi="宋体" w:eastAsia="宋体" w:cs="宋体"/>
                <w:b/>
                <w:bCs/>
                <w:color w:val="auto"/>
                <w:spacing w:val="7"/>
                <w:sz w:val="28"/>
                <w:szCs w:val="28"/>
                <w:highlight w:val="none"/>
                <w:lang w:val="en-US" w:eastAsia="zh-CN"/>
              </w:rPr>
            </w:pPr>
            <w:r>
              <w:rPr>
                <w:rFonts w:hint="eastAsia" w:ascii="宋体" w:hAnsi="宋体" w:eastAsia="宋体" w:cs="宋体"/>
                <w:b/>
                <w:bCs/>
                <w:color w:val="auto"/>
                <w:spacing w:val="7"/>
                <w:sz w:val="28"/>
                <w:szCs w:val="28"/>
                <w:highlight w:val="none"/>
                <w:lang w:val="en-US" w:eastAsia="zh-CN"/>
              </w:rPr>
              <w:t>序号</w:t>
            </w:r>
          </w:p>
        </w:tc>
        <w:tc>
          <w:tcPr>
            <w:tcW w:w="2727" w:type="dxa"/>
            <w:vAlign w:val="center"/>
          </w:tcPr>
          <w:p w14:paraId="55CE5355">
            <w:pPr>
              <w:pStyle w:val="5"/>
              <w:widowControl w:val="0"/>
              <w:spacing w:before="78" w:line="219" w:lineRule="auto"/>
              <w:ind w:left="8"/>
              <w:jc w:val="center"/>
              <w:rPr>
                <w:rFonts w:hint="eastAsia" w:ascii="宋体" w:hAnsi="宋体" w:eastAsia="宋体" w:cs="宋体"/>
                <w:b/>
                <w:bCs/>
                <w:color w:val="auto"/>
                <w:spacing w:val="7"/>
                <w:sz w:val="28"/>
                <w:szCs w:val="28"/>
                <w:highlight w:val="none"/>
                <w:lang w:val="en-US" w:eastAsia="zh-CN"/>
              </w:rPr>
            </w:pPr>
            <w:r>
              <w:rPr>
                <w:rFonts w:hint="eastAsia" w:ascii="宋体" w:hAnsi="宋体" w:eastAsia="宋体" w:cs="宋体"/>
                <w:b/>
                <w:bCs/>
                <w:color w:val="auto"/>
                <w:spacing w:val="7"/>
                <w:sz w:val="28"/>
                <w:szCs w:val="28"/>
                <w:highlight w:val="none"/>
                <w:lang w:val="en-US" w:eastAsia="zh-CN"/>
              </w:rPr>
              <w:t>调研要求</w:t>
            </w:r>
          </w:p>
        </w:tc>
        <w:tc>
          <w:tcPr>
            <w:tcW w:w="2249" w:type="dxa"/>
            <w:vAlign w:val="center"/>
          </w:tcPr>
          <w:p w14:paraId="588D7886">
            <w:pPr>
              <w:pStyle w:val="5"/>
              <w:widowControl w:val="0"/>
              <w:spacing w:before="78" w:line="219" w:lineRule="auto"/>
              <w:ind w:left="8"/>
              <w:jc w:val="center"/>
              <w:rPr>
                <w:rFonts w:hint="eastAsia" w:ascii="宋体" w:hAnsi="宋体" w:eastAsia="宋体" w:cs="宋体"/>
                <w:b/>
                <w:bCs/>
                <w:color w:val="auto"/>
                <w:spacing w:val="7"/>
                <w:sz w:val="28"/>
                <w:szCs w:val="28"/>
                <w:highlight w:val="none"/>
                <w:lang w:val="en-US" w:eastAsia="zh-CN"/>
              </w:rPr>
            </w:pPr>
            <w:r>
              <w:rPr>
                <w:rFonts w:hint="eastAsia" w:ascii="宋体" w:hAnsi="宋体" w:eastAsia="宋体" w:cs="宋体"/>
                <w:b/>
                <w:bCs/>
                <w:color w:val="auto"/>
                <w:spacing w:val="7"/>
                <w:sz w:val="28"/>
                <w:szCs w:val="28"/>
                <w:highlight w:val="none"/>
                <w:lang w:val="en-US" w:eastAsia="zh-CN"/>
              </w:rPr>
              <w:t>调研响应</w:t>
            </w:r>
          </w:p>
        </w:tc>
        <w:tc>
          <w:tcPr>
            <w:tcW w:w="2713" w:type="dxa"/>
            <w:vAlign w:val="center"/>
          </w:tcPr>
          <w:p w14:paraId="098AA1A7">
            <w:pPr>
              <w:pStyle w:val="5"/>
              <w:widowControl w:val="0"/>
              <w:spacing w:before="78" w:line="219" w:lineRule="auto"/>
              <w:ind w:left="8"/>
              <w:jc w:val="center"/>
              <w:rPr>
                <w:rFonts w:hint="eastAsia" w:ascii="宋体" w:hAnsi="宋体" w:eastAsia="宋体" w:cs="宋体"/>
                <w:b/>
                <w:bCs/>
                <w:color w:val="auto"/>
                <w:spacing w:val="7"/>
                <w:sz w:val="28"/>
                <w:szCs w:val="28"/>
                <w:highlight w:val="none"/>
                <w:lang w:val="en-US" w:eastAsia="zh-CN"/>
              </w:rPr>
            </w:pPr>
            <w:r>
              <w:rPr>
                <w:rFonts w:hint="eastAsia" w:ascii="宋体" w:hAnsi="宋体" w:eastAsia="宋体" w:cs="宋体"/>
                <w:b/>
                <w:bCs/>
                <w:color w:val="auto"/>
                <w:spacing w:val="7"/>
                <w:sz w:val="28"/>
                <w:szCs w:val="28"/>
                <w:highlight w:val="none"/>
                <w:lang w:val="en-US" w:eastAsia="zh-CN"/>
              </w:rPr>
              <w:t>说明（正/负偏离）</w:t>
            </w:r>
          </w:p>
        </w:tc>
      </w:tr>
      <w:tr w14:paraId="63E2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65F1C323">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727" w:type="dxa"/>
            <w:vAlign w:val="center"/>
          </w:tcPr>
          <w:p w14:paraId="12787C6E">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249" w:type="dxa"/>
            <w:vAlign w:val="center"/>
          </w:tcPr>
          <w:p w14:paraId="47725C63">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713" w:type="dxa"/>
            <w:vAlign w:val="center"/>
          </w:tcPr>
          <w:p w14:paraId="0CE02164">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r>
      <w:tr w14:paraId="7999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77512C94">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727" w:type="dxa"/>
            <w:vAlign w:val="center"/>
          </w:tcPr>
          <w:p w14:paraId="7DBE2417">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249" w:type="dxa"/>
            <w:vAlign w:val="center"/>
          </w:tcPr>
          <w:p w14:paraId="630A7D72">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713" w:type="dxa"/>
            <w:vAlign w:val="center"/>
          </w:tcPr>
          <w:p w14:paraId="21CB60A3">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r>
      <w:tr w14:paraId="23AC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0A2A23A2">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727" w:type="dxa"/>
            <w:vAlign w:val="center"/>
          </w:tcPr>
          <w:p w14:paraId="6433D967">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249" w:type="dxa"/>
            <w:vAlign w:val="center"/>
          </w:tcPr>
          <w:p w14:paraId="0836D355">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713" w:type="dxa"/>
            <w:vAlign w:val="center"/>
          </w:tcPr>
          <w:p w14:paraId="33D18765">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r>
      <w:tr w14:paraId="559D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0FB1862F">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727" w:type="dxa"/>
            <w:vAlign w:val="center"/>
          </w:tcPr>
          <w:p w14:paraId="360FC81E">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249" w:type="dxa"/>
            <w:vAlign w:val="center"/>
          </w:tcPr>
          <w:p w14:paraId="7004B46E">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713" w:type="dxa"/>
            <w:vAlign w:val="center"/>
          </w:tcPr>
          <w:p w14:paraId="36333DCC">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r>
      <w:tr w14:paraId="51CE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1FD63F7D">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727" w:type="dxa"/>
            <w:vAlign w:val="center"/>
          </w:tcPr>
          <w:p w14:paraId="61952EBC">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249" w:type="dxa"/>
            <w:vAlign w:val="center"/>
          </w:tcPr>
          <w:p w14:paraId="24E82403">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713" w:type="dxa"/>
            <w:vAlign w:val="center"/>
          </w:tcPr>
          <w:p w14:paraId="3B9A0A46">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r>
      <w:tr w14:paraId="4D9C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60D6CA12">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727" w:type="dxa"/>
            <w:vAlign w:val="center"/>
          </w:tcPr>
          <w:p w14:paraId="09F31852">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249" w:type="dxa"/>
            <w:vAlign w:val="center"/>
          </w:tcPr>
          <w:p w14:paraId="55BF3CDE">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713" w:type="dxa"/>
            <w:vAlign w:val="center"/>
          </w:tcPr>
          <w:p w14:paraId="0A3217DC">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r>
      <w:tr w14:paraId="2172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01858634">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727" w:type="dxa"/>
            <w:vAlign w:val="center"/>
          </w:tcPr>
          <w:p w14:paraId="4F656FA2">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249" w:type="dxa"/>
            <w:vAlign w:val="center"/>
          </w:tcPr>
          <w:p w14:paraId="3CE10B94">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713" w:type="dxa"/>
            <w:vAlign w:val="center"/>
          </w:tcPr>
          <w:p w14:paraId="45CFBAF6">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r>
      <w:tr w14:paraId="2DC0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08ABFB67">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727" w:type="dxa"/>
            <w:vAlign w:val="center"/>
          </w:tcPr>
          <w:p w14:paraId="3B4221B3">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249" w:type="dxa"/>
            <w:vAlign w:val="center"/>
          </w:tcPr>
          <w:p w14:paraId="21552CE3">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713" w:type="dxa"/>
            <w:vAlign w:val="center"/>
          </w:tcPr>
          <w:p w14:paraId="3CFDE60B">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r>
      <w:tr w14:paraId="3D06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3C6FF318">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727" w:type="dxa"/>
            <w:vAlign w:val="center"/>
          </w:tcPr>
          <w:p w14:paraId="1B13671A">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249" w:type="dxa"/>
            <w:vAlign w:val="center"/>
          </w:tcPr>
          <w:p w14:paraId="63A514F7">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713" w:type="dxa"/>
            <w:vAlign w:val="center"/>
          </w:tcPr>
          <w:p w14:paraId="0B2BB157">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r>
      <w:tr w14:paraId="7C78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28663442">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727" w:type="dxa"/>
            <w:vAlign w:val="center"/>
          </w:tcPr>
          <w:p w14:paraId="2E954E8C">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249" w:type="dxa"/>
            <w:vAlign w:val="center"/>
          </w:tcPr>
          <w:p w14:paraId="6844D0F1">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c>
          <w:tcPr>
            <w:tcW w:w="2713" w:type="dxa"/>
            <w:vAlign w:val="center"/>
          </w:tcPr>
          <w:p w14:paraId="21A1CFEB">
            <w:pPr>
              <w:pStyle w:val="5"/>
              <w:widowControl w:val="0"/>
              <w:spacing w:before="78" w:line="219" w:lineRule="auto"/>
              <w:ind w:left="8"/>
              <w:jc w:val="center"/>
              <w:rPr>
                <w:rFonts w:hint="eastAsia" w:ascii="宋体" w:hAnsi="宋体" w:eastAsia="宋体" w:cs="宋体"/>
                <w:b w:val="0"/>
                <w:bCs w:val="0"/>
                <w:color w:val="auto"/>
                <w:spacing w:val="7"/>
                <w:sz w:val="28"/>
                <w:szCs w:val="28"/>
                <w:highlight w:val="none"/>
              </w:rPr>
            </w:pPr>
          </w:p>
        </w:tc>
      </w:tr>
    </w:tbl>
    <w:p w14:paraId="102B8B27">
      <w:pPr>
        <w:pStyle w:val="5"/>
        <w:spacing w:before="78" w:line="219" w:lineRule="auto"/>
        <w:ind w:left="8"/>
        <w:rPr>
          <w:rFonts w:hint="eastAsia" w:ascii="宋体" w:hAnsi="宋体" w:eastAsia="宋体" w:cs="宋体"/>
          <w:b/>
          <w:bCs/>
          <w:color w:val="auto"/>
          <w:spacing w:val="7"/>
          <w:sz w:val="28"/>
          <w:szCs w:val="28"/>
          <w:highlight w:val="none"/>
          <w:lang w:val="en-US" w:eastAsia="zh-CN"/>
        </w:rPr>
      </w:pPr>
      <w:r>
        <w:rPr>
          <w:rFonts w:hint="eastAsia" w:ascii="宋体" w:hAnsi="宋体" w:eastAsia="宋体" w:cs="宋体"/>
          <w:b/>
          <w:bCs/>
          <w:color w:val="auto"/>
          <w:spacing w:val="7"/>
          <w:sz w:val="28"/>
          <w:szCs w:val="28"/>
          <w:highlight w:val="none"/>
          <w:lang w:val="en-US" w:eastAsia="zh-CN"/>
        </w:rPr>
        <w:t>注:本次调研技术需求为核心参数，调研供应商不满足本采购项目核心参数的，甲方有权将此供应商评定为无效响应。</w:t>
      </w:r>
    </w:p>
    <w:p w14:paraId="5FE76429">
      <w:pPr>
        <w:rPr>
          <w:rFonts w:hint="eastAsia" w:ascii="宋体" w:hAnsi="宋体" w:eastAsia="宋体" w:cs="宋体"/>
          <w:color w:val="auto"/>
          <w:sz w:val="28"/>
          <w:szCs w:val="28"/>
          <w:highlight w:val="none"/>
        </w:rPr>
      </w:pPr>
    </w:p>
    <w:p w14:paraId="0654B0F4">
      <w:pPr>
        <w:rPr>
          <w:rFonts w:hint="eastAsia" w:ascii="宋体" w:hAnsi="宋体" w:eastAsia="宋体"/>
          <w:b/>
          <w:color w:val="auto"/>
          <w:sz w:val="32"/>
          <w:szCs w:val="32"/>
          <w:highlight w:val="none"/>
        </w:rPr>
      </w:pPr>
    </w:p>
    <w:p w14:paraId="53F69B3B">
      <w:pPr>
        <w:rPr>
          <w:rFonts w:hint="eastAsia" w:ascii="宋体" w:hAnsi="宋体" w:eastAsia="宋体"/>
          <w:b/>
          <w:color w:val="auto"/>
          <w:sz w:val="32"/>
          <w:szCs w:val="32"/>
          <w:highlight w:val="none"/>
        </w:rPr>
      </w:pPr>
    </w:p>
    <w:p w14:paraId="11A5BEA2">
      <w:pPr>
        <w:rPr>
          <w:rFonts w:hint="eastAsia" w:ascii="宋体" w:hAnsi="宋体" w:eastAsia="宋体"/>
          <w:b/>
          <w:color w:val="auto"/>
          <w:sz w:val="32"/>
          <w:szCs w:val="32"/>
          <w:highlight w:val="none"/>
        </w:rPr>
      </w:pPr>
    </w:p>
    <w:p w14:paraId="669D60F2">
      <w:pPr>
        <w:rPr>
          <w:rFonts w:hint="eastAsia" w:ascii="宋体" w:hAnsi="宋体" w:eastAsia="宋体"/>
          <w:b/>
          <w:color w:val="auto"/>
          <w:sz w:val="32"/>
          <w:szCs w:val="32"/>
          <w:highlight w:val="none"/>
        </w:rPr>
      </w:pPr>
      <w:r>
        <w:rPr>
          <w:rFonts w:hint="eastAsia" w:ascii="宋体" w:hAnsi="宋体" w:eastAsia="宋体"/>
          <w:b/>
          <w:color w:val="auto"/>
          <w:sz w:val="32"/>
          <w:szCs w:val="32"/>
          <w:highlight w:val="none"/>
        </w:rPr>
        <w:br w:type="page"/>
      </w:r>
    </w:p>
    <w:p w14:paraId="1CF0500C">
      <w:pPr>
        <w:rPr>
          <w:rFonts w:ascii="宋体" w:hAnsi="宋体" w:eastAsia="宋体"/>
          <w:b/>
          <w:color w:val="auto"/>
          <w:sz w:val="32"/>
          <w:szCs w:val="32"/>
          <w:highlight w:val="none"/>
        </w:rPr>
      </w:pPr>
      <w:r>
        <w:rPr>
          <w:rFonts w:hint="eastAsia" w:ascii="宋体" w:hAnsi="宋体" w:eastAsia="宋体"/>
          <w:b/>
          <w:color w:val="auto"/>
          <w:sz w:val="32"/>
          <w:szCs w:val="32"/>
          <w:highlight w:val="none"/>
        </w:rPr>
        <w:t>附件</w:t>
      </w:r>
      <w:r>
        <w:rPr>
          <w:rFonts w:hint="eastAsia" w:ascii="宋体" w:hAnsi="宋体"/>
          <w:b/>
          <w:color w:val="auto"/>
          <w:sz w:val="32"/>
          <w:szCs w:val="32"/>
          <w:highlight w:val="none"/>
          <w:lang w:val="en-US" w:eastAsia="zh-CN"/>
        </w:rPr>
        <w:t>2</w:t>
      </w:r>
      <w:r>
        <w:rPr>
          <w:rFonts w:hint="eastAsia" w:ascii="宋体" w:hAnsi="宋体" w:eastAsia="宋体"/>
          <w:b/>
          <w:color w:val="auto"/>
          <w:sz w:val="32"/>
          <w:szCs w:val="32"/>
          <w:highlight w:val="none"/>
        </w:rPr>
        <w:t>：</w:t>
      </w:r>
    </w:p>
    <w:p w14:paraId="0A9FED7D">
      <w:pPr>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江西省政府采购供应商资格信用承诺函</w:t>
      </w:r>
    </w:p>
    <w:p w14:paraId="65E4442B">
      <w:pPr>
        <w:rPr>
          <w:rFonts w:ascii="宋体" w:hAnsi="宋体" w:eastAsia="宋体"/>
          <w:color w:val="auto"/>
          <w:sz w:val="24"/>
          <w:szCs w:val="24"/>
          <w:highlight w:val="none"/>
        </w:rPr>
      </w:pPr>
    </w:p>
    <w:p w14:paraId="7CB6C774">
      <w:pPr>
        <w:spacing w:line="36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致(采购人或政府采购代理机构):</w:t>
      </w:r>
    </w:p>
    <w:p w14:paraId="3DC4461D">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单位名称(自然人姓名):</w:t>
      </w:r>
    </w:p>
    <w:p w14:paraId="2C6CADF4">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统一社会信用代码(身份证号码):</w:t>
      </w:r>
    </w:p>
    <w:p w14:paraId="3016D508">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法定代表人(负责人):</w:t>
      </w:r>
    </w:p>
    <w:p w14:paraId="4FC9A421">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联系地址和电话:</w:t>
      </w:r>
    </w:p>
    <w:p w14:paraId="0FB1CB3A">
      <w:pPr>
        <w:spacing w:line="360" w:lineRule="auto"/>
        <w:ind w:firstLine="560" w:firstLineChars="200"/>
        <w:jc w:val="left"/>
        <w:rPr>
          <w:rFonts w:ascii="宋体" w:hAnsi="宋体" w:eastAsia="宋体"/>
          <w:color w:val="auto"/>
          <w:sz w:val="28"/>
          <w:szCs w:val="28"/>
          <w:highlight w:val="none"/>
        </w:rPr>
      </w:pPr>
      <w:r>
        <w:rPr>
          <w:rFonts w:hint="eastAsia" w:ascii="宋体" w:hAnsi="宋体" w:eastAsia="宋体"/>
          <w:color w:val="auto"/>
          <w:sz w:val="28"/>
          <w:szCs w:val="28"/>
          <w:highlight w:val="none"/>
        </w:rPr>
        <w:t>我单位 (本人)自愿参加本次政府采购活动，严格遵守《中华人民共和国政府采购法》及相关法律法规，坚守公开、公平、公正和诚实信用等原则，依法诚信经营，并郑重承诺:</w:t>
      </w:r>
    </w:p>
    <w:p w14:paraId="3C97B2E4">
      <w:pPr>
        <w:spacing w:line="360" w:lineRule="auto"/>
        <w:ind w:firstLine="560" w:firstLineChars="200"/>
        <w:jc w:val="left"/>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(一)我单位(本人)符合采购文件要求以及《中华人民共和国政府采购法》第二十二条规定的条件:</w:t>
      </w:r>
    </w:p>
    <w:p w14:paraId="74AD4B41">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1.具有独立承担民事责任的能力;</w:t>
      </w:r>
    </w:p>
    <w:p w14:paraId="372CFAFE">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2.具有良好的商业信誉和健全的财务会计制度;</w:t>
      </w:r>
    </w:p>
    <w:p w14:paraId="273345E1">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3.具有履行合同所必需的设备和专业技术能力;</w:t>
      </w:r>
    </w:p>
    <w:p w14:paraId="20C99086">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4.有依法缴纳税收和社会保障资金的良好记录;</w:t>
      </w:r>
    </w:p>
    <w:p w14:paraId="049E3390">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5.参加政府采购活动前三年内，在经营活动中没有重大违法记录;</w:t>
      </w:r>
    </w:p>
    <w:p w14:paraId="6076EC9B">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6.符合法律、行政法规规定的其他条件。</w:t>
      </w:r>
    </w:p>
    <w:p w14:paraId="043E8130">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(二)我单位(本人)未被列入严重失信主体名单、失信被执行人、税收违法黑名单、政府采购严重违法失信行为记录名单。</w:t>
      </w:r>
    </w:p>
    <w:p w14:paraId="37241623">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自觉接受政府采购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14:paraId="69F1F5CC">
      <w:pPr>
        <w:spacing w:line="360" w:lineRule="auto"/>
        <w:ind w:firstLine="560" w:firstLineChars="200"/>
        <w:rPr>
          <w:rFonts w:ascii="宋体" w:hAnsi="宋体" w:eastAsia="宋体"/>
          <w:color w:val="auto"/>
          <w:sz w:val="28"/>
          <w:szCs w:val="28"/>
          <w:highlight w:val="none"/>
        </w:rPr>
      </w:pPr>
    </w:p>
    <w:p w14:paraId="46598FEA">
      <w:pPr>
        <w:spacing w:line="360" w:lineRule="auto"/>
        <w:ind w:firstLine="560" w:firstLineChars="200"/>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供应商名称(单位公章):</w:t>
      </w:r>
    </w:p>
    <w:p w14:paraId="3ED8713C">
      <w:pPr>
        <w:spacing w:line="360" w:lineRule="auto"/>
        <w:ind w:firstLine="560" w:firstLineChars="200"/>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或自然人(签字):</w:t>
      </w:r>
    </w:p>
    <w:p w14:paraId="6DE6F39E">
      <w:pPr>
        <w:spacing w:line="360" w:lineRule="auto"/>
        <w:jc w:val="right"/>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年  月  日 </w:t>
      </w:r>
    </w:p>
    <w:p w14:paraId="26382726">
      <w:pPr>
        <w:spacing w:line="360" w:lineRule="auto"/>
        <w:ind w:firstLine="560" w:firstLineChars="200"/>
        <w:rPr>
          <w:rFonts w:ascii="宋体" w:hAnsi="宋体" w:eastAsia="宋体"/>
          <w:color w:val="auto"/>
          <w:sz w:val="28"/>
          <w:szCs w:val="28"/>
          <w:highlight w:val="none"/>
        </w:rPr>
      </w:pPr>
    </w:p>
    <w:p w14:paraId="3149A999">
      <w:pPr>
        <w:spacing w:line="360" w:lineRule="auto"/>
        <w:rPr>
          <w:rFonts w:ascii="宋体" w:hAnsi="宋体" w:eastAsia="宋体"/>
          <w:color w:val="auto"/>
          <w:sz w:val="28"/>
          <w:szCs w:val="28"/>
          <w:highlight w:val="none"/>
        </w:rPr>
      </w:pPr>
    </w:p>
    <w:p w14:paraId="55C39DF1">
      <w:pPr>
        <w:spacing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注:1.我单位(本人)专指参加政府采购活动的供应商(含自然人)。</w:t>
      </w:r>
    </w:p>
    <w:p w14:paraId="1E2552C1">
      <w:pPr>
        <w:spacing w:line="360" w:lineRule="auto"/>
        <w:ind w:firstLine="840" w:firstLineChars="300"/>
        <w:rPr>
          <w:rFonts w:ascii="宋体" w:hAnsi="宋体" w:eastAsia="宋体"/>
          <w:color w:val="auto"/>
          <w:sz w:val="28"/>
          <w:szCs w:val="28"/>
          <w:highlight w:val="none"/>
        </w:rPr>
      </w:pPr>
      <w:r>
        <w:rPr>
          <w:rFonts w:hint="eastAsia" w:ascii="宋体" w:hAnsi="宋体" w:eastAsia="宋体"/>
          <w:color w:val="auto"/>
          <w:sz w:val="28"/>
          <w:szCs w:val="28"/>
          <w:highlight w:val="none"/>
        </w:rPr>
        <w:t>2.供应商须在投标(响应)文件中按此模板提供承诺函，既未提供前述承诺函又未提供对应事项证明材料的，视为未实质响应招标文件要求，按无效投标(响应)处理。</w:t>
      </w:r>
    </w:p>
    <w:p w14:paraId="665EF711">
      <w:pPr>
        <w:rPr>
          <w:color w:val="auto"/>
          <w:highlight w:val="none"/>
        </w:rPr>
      </w:pPr>
    </w:p>
    <w:p w14:paraId="3885E40D">
      <w:pPr>
        <w:rPr>
          <w:rFonts w:hint="eastAsia" w:ascii="宋体" w:hAnsi="宋体" w:eastAsia="宋体" w:cs="宋体"/>
          <w:color w:val="auto"/>
          <w:sz w:val="28"/>
          <w:szCs w:val="28"/>
          <w:highlight w:val="none"/>
        </w:rPr>
      </w:pPr>
    </w:p>
    <w:p w14:paraId="08F9F3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val="0"/>
          <w:bCs w:val="0"/>
          <w:color w:val="auto"/>
          <w:kern w:val="0"/>
          <w:sz w:val="22"/>
          <w:szCs w:val="21"/>
          <w:highlight w:val="none"/>
          <w:lang w:val="en-US" w:eastAsia="zh-CN"/>
        </w:rPr>
      </w:pPr>
    </w:p>
    <w:sectPr>
      <w:pgSz w:w="11906" w:h="16838"/>
      <w:pgMar w:top="1440" w:right="1230" w:bottom="1440" w:left="1230"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MjE3NjMyNTAwNjBlZWJlOGFiM2Q1YjNhZThhYmYifQ=="/>
  </w:docVars>
  <w:rsids>
    <w:rsidRoot w:val="009E28E0"/>
    <w:rsid w:val="0005643D"/>
    <w:rsid w:val="00057AE8"/>
    <w:rsid w:val="00061C4C"/>
    <w:rsid w:val="000C5755"/>
    <w:rsid w:val="00114D1B"/>
    <w:rsid w:val="00130A05"/>
    <w:rsid w:val="00131C34"/>
    <w:rsid w:val="0013266B"/>
    <w:rsid w:val="001421BC"/>
    <w:rsid w:val="001B0CA1"/>
    <w:rsid w:val="001D11E5"/>
    <w:rsid w:val="001E110C"/>
    <w:rsid w:val="00205E5F"/>
    <w:rsid w:val="00207EC3"/>
    <w:rsid w:val="00225C6A"/>
    <w:rsid w:val="0025566E"/>
    <w:rsid w:val="00291E6B"/>
    <w:rsid w:val="002F76CE"/>
    <w:rsid w:val="00303DB6"/>
    <w:rsid w:val="00326FCD"/>
    <w:rsid w:val="00333E03"/>
    <w:rsid w:val="00367106"/>
    <w:rsid w:val="003D687A"/>
    <w:rsid w:val="003E2B18"/>
    <w:rsid w:val="003E7958"/>
    <w:rsid w:val="003F2A82"/>
    <w:rsid w:val="00403B7B"/>
    <w:rsid w:val="00405927"/>
    <w:rsid w:val="00446851"/>
    <w:rsid w:val="00460957"/>
    <w:rsid w:val="00461147"/>
    <w:rsid w:val="00465436"/>
    <w:rsid w:val="00471571"/>
    <w:rsid w:val="00473B24"/>
    <w:rsid w:val="004764EA"/>
    <w:rsid w:val="00497A2B"/>
    <w:rsid w:val="004C61ED"/>
    <w:rsid w:val="004D55EB"/>
    <w:rsid w:val="004D67DC"/>
    <w:rsid w:val="004D75AC"/>
    <w:rsid w:val="004F7626"/>
    <w:rsid w:val="00503CB2"/>
    <w:rsid w:val="00524AF4"/>
    <w:rsid w:val="00534E8B"/>
    <w:rsid w:val="0053723D"/>
    <w:rsid w:val="005558AC"/>
    <w:rsid w:val="00595284"/>
    <w:rsid w:val="005B1674"/>
    <w:rsid w:val="005B3872"/>
    <w:rsid w:val="005C45B8"/>
    <w:rsid w:val="005D2FC4"/>
    <w:rsid w:val="005F02BE"/>
    <w:rsid w:val="005F7C07"/>
    <w:rsid w:val="00600CC5"/>
    <w:rsid w:val="006076F0"/>
    <w:rsid w:val="00607A9D"/>
    <w:rsid w:val="006126D7"/>
    <w:rsid w:val="00631FEF"/>
    <w:rsid w:val="00661547"/>
    <w:rsid w:val="006F0FE7"/>
    <w:rsid w:val="006F2C2D"/>
    <w:rsid w:val="006F34B9"/>
    <w:rsid w:val="0071717E"/>
    <w:rsid w:val="00743D56"/>
    <w:rsid w:val="007625D0"/>
    <w:rsid w:val="0076645A"/>
    <w:rsid w:val="00787F09"/>
    <w:rsid w:val="007F0486"/>
    <w:rsid w:val="00845E6F"/>
    <w:rsid w:val="008477EF"/>
    <w:rsid w:val="00881CE5"/>
    <w:rsid w:val="0089380F"/>
    <w:rsid w:val="008957FD"/>
    <w:rsid w:val="008A5054"/>
    <w:rsid w:val="008C7271"/>
    <w:rsid w:val="0090754F"/>
    <w:rsid w:val="00910124"/>
    <w:rsid w:val="0091396C"/>
    <w:rsid w:val="00950443"/>
    <w:rsid w:val="00950F78"/>
    <w:rsid w:val="00960704"/>
    <w:rsid w:val="0097444F"/>
    <w:rsid w:val="00992153"/>
    <w:rsid w:val="009A29B7"/>
    <w:rsid w:val="009A4BA8"/>
    <w:rsid w:val="009B4409"/>
    <w:rsid w:val="009C78A0"/>
    <w:rsid w:val="009D6042"/>
    <w:rsid w:val="009E28E0"/>
    <w:rsid w:val="009F1380"/>
    <w:rsid w:val="009F2EAD"/>
    <w:rsid w:val="00A064E5"/>
    <w:rsid w:val="00A12485"/>
    <w:rsid w:val="00A21E7F"/>
    <w:rsid w:val="00A37B3B"/>
    <w:rsid w:val="00A66948"/>
    <w:rsid w:val="00A70125"/>
    <w:rsid w:val="00A826C0"/>
    <w:rsid w:val="00A82BFD"/>
    <w:rsid w:val="00A86A06"/>
    <w:rsid w:val="00A975C9"/>
    <w:rsid w:val="00AB30DC"/>
    <w:rsid w:val="00AB66C4"/>
    <w:rsid w:val="00AC32D5"/>
    <w:rsid w:val="00AE7333"/>
    <w:rsid w:val="00B265E0"/>
    <w:rsid w:val="00B42C73"/>
    <w:rsid w:val="00B4728A"/>
    <w:rsid w:val="00B53D6B"/>
    <w:rsid w:val="00B768C4"/>
    <w:rsid w:val="00B846C2"/>
    <w:rsid w:val="00B91206"/>
    <w:rsid w:val="00BB6951"/>
    <w:rsid w:val="00BE2045"/>
    <w:rsid w:val="00C45522"/>
    <w:rsid w:val="00C71D50"/>
    <w:rsid w:val="00C82D2F"/>
    <w:rsid w:val="00C91463"/>
    <w:rsid w:val="00C9249C"/>
    <w:rsid w:val="00C93676"/>
    <w:rsid w:val="00C958F3"/>
    <w:rsid w:val="00CA7A02"/>
    <w:rsid w:val="00CB0C5B"/>
    <w:rsid w:val="00CD0C37"/>
    <w:rsid w:val="00CD7AA2"/>
    <w:rsid w:val="00CF08E4"/>
    <w:rsid w:val="00CF24F1"/>
    <w:rsid w:val="00D2039F"/>
    <w:rsid w:val="00D30003"/>
    <w:rsid w:val="00D661A0"/>
    <w:rsid w:val="00D70582"/>
    <w:rsid w:val="00D75F9C"/>
    <w:rsid w:val="00DB0863"/>
    <w:rsid w:val="00DB2D91"/>
    <w:rsid w:val="00DB6C3A"/>
    <w:rsid w:val="00DC5C35"/>
    <w:rsid w:val="00DD0D66"/>
    <w:rsid w:val="00DD53FE"/>
    <w:rsid w:val="00DE364B"/>
    <w:rsid w:val="00DF325A"/>
    <w:rsid w:val="00E22568"/>
    <w:rsid w:val="00E2357D"/>
    <w:rsid w:val="00E2619D"/>
    <w:rsid w:val="00E264B2"/>
    <w:rsid w:val="00E30121"/>
    <w:rsid w:val="00E61B1E"/>
    <w:rsid w:val="00E64213"/>
    <w:rsid w:val="00E8739F"/>
    <w:rsid w:val="00EA000C"/>
    <w:rsid w:val="00EC1C89"/>
    <w:rsid w:val="00F22DAB"/>
    <w:rsid w:val="00F23C45"/>
    <w:rsid w:val="00F30FE4"/>
    <w:rsid w:val="00F35397"/>
    <w:rsid w:val="00F44F47"/>
    <w:rsid w:val="00F73639"/>
    <w:rsid w:val="00F87FAD"/>
    <w:rsid w:val="00F932F5"/>
    <w:rsid w:val="00FA5F7C"/>
    <w:rsid w:val="00FB5BC0"/>
    <w:rsid w:val="00FF7742"/>
    <w:rsid w:val="015C7627"/>
    <w:rsid w:val="023F3D04"/>
    <w:rsid w:val="027A7E90"/>
    <w:rsid w:val="03086AA8"/>
    <w:rsid w:val="03B428D9"/>
    <w:rsid w:val="03CB4A6E"/>
    <w:rsid w:val="04390945"/>
    <w:rsid w:val="048836E4"/>
    <w:rsid w:val="04BF7739"/>
    <w:rsid w:val="05174536"/>
    <w:rsid w:val="051C1CCF"/>
    <w:rsid w:val="05AF74E4"/>
    <w:rsid w:val="0602775D"/>
    <w:rsid w:val="06BF55DE"/>
    <w:rsid w:val="07E32F33"/>
    <w:rsid w:val="08D86BA6"/>
    <w:rsid w:val="08E645CB"/>
    <w:rsid w:val="08EE1667"/>
    <w:rsid w:val="0B672FEB"/>
    <w:rsid w:val="0C4B47E3"/>
    <w:rsid w:val="0C7B4810"/>
    <w:rsid w:val="0D3C594E"/>
    <w:rsid w:val="0DA31A5E"/>
    <w:rsid w:val="0EBC5656"/>
    <w:rsid w:val="0F0D5446"/>
    <w:rsid w:val="0F1A5A6D"/>
    <w:rsid w:val="0F265295"/>
    <w:rsid w:val="0F440DF3"/>
    <w:rsid w:val="0F562245"/>
    <w:rsid w:val="0FB70159"/>
    <w:rsid w:val="0FCA0775"/>
    <w:rsid w:val="100D7DF3"/>
    <w:rsid w:val="10515FB7"/>
    <w:rsid w:val="105274EC"/>
    <w:rsid w:val="10DA1268"/>
    <w:rsid w:val="117A4716"/>
    <w:rsid w:val="11AA3591"/>
    <w:rsid w:val="11BC51A7"/>
    <w:rsid w:val="13002AAD"/>
    <w:rsid w:val="13180F89"/>
    <w:rsid w:val="135C425F"/>
    <w:rsid w:val="13E2572F"/>
    <w:rsid w:val="13F17C5D"/>
    <w:rsid w:val="143E1D85"/>
    <w:rsid w:val="147C4F0D"/>
    <w:rsid w:val="14946651"/>
    <w:rsid w:val="156B5A3C"/>
    <w:rsid w:val="15CB7687"/>
    <w:rsid w:val="15D425C8"/>
    <w:rsid w:val="16BB0CE6"/>
    <w:rsid w:val="176B67B5"/>
    <w:rsid w:val="18133ACD"/>
    <w:rsid w:val="1864557B"/>
    <w:rsid w:val="188603D7"/>
    <w:rsid w:val="18A37909"/>
    <w:rsid w:val="1A0A7FA6"/>
    <w:rsid w:val="1B5E2FB7"/>
    <w:rsid w:val="1B5E36F0"/>
    <w:rsid w:val="1BB7080F"/>
    <w:rsid w:val="1BD80E34"/>
    <w:rsid w:val="1C1C62ED"/>
    <w:rsid w:val="1C9069DB"/>
    <w:rsid w:val="1D484EC5"/>
    <w:rsid w:val="1F3A2950"/>
    <w:rsid w:val="1F3F33F9"/>
    <w:rsid w:val="1F712D54"/>
    <w:rsid w:val="206C6B4C"/>
    <w:rsid w:val="215010A1"/>
    <w:rsid w:val="2257651A"/>
    <w:rsid w:val="229C464B"/>
    <w:rsid w:val="22B76683"/>
    <w:rsid w:val="23105163"/>
    <w:rsid w:val="23486661"/>
    <w:rsid w:val="23B4688F"/>
    <w:rsid w:val="24056D3A"/>
    <w:rsid w:val="2419690F"/>
    <w:rsid w:val="248C60AC"/>
    <w:rsid w:val="251025A7"/>
    <w:rsid w:val="25756EE1"/>
    <w:rsid w:val="258411B1"/>
    <w:rsid w:val="25C67ABF"/>
    <w:rsid w:val="26A22DDF"/>
    <w:rsid w:val="26C068BF"/>
    <w:rsid w:val="272E3C08"/>
    <w:rsid w:val="277B4352"/>
    <w:rsid w:val="27F665D9"/>
    <w:rsid w:val="28767898"/>
    <w:rsid w:val="2BF92F49"/>
    <w:rsid w:val="2C032EBB"/>
    <w:rsid w:val="2C4C3F30"/>
    <w:rsid w:val="2C7E7C1C"/>
    <w:rsid w:val="2CAB0CAB"/>
    <w:rsid w:val="2CED4463"/>
    <w:rsid w:val="2D861347"/>
    <w:rsid w:val="2E7D2441"/>
    <w:rsid w:val="2ECF2A5B"/>
    <w:rsid w:val="2F68699C"/>
    <w:rsid w:val="302F17A2"/>
    <w:rsid w:val="30E402EC"/>
    <w:rsid w:val="31A57A34"/>
    <w:rsid w:val="3251196A"/>
    <w:rsid w:val="32597553"/>
    <w:rsid w:val="33306366"/>
    <w:rsid w:val="3467634A"/>
    <w:rsid w:val="34AB2E1A"/>
    <w:rsid w:val="34C96DA4"/>
    <w:rsid w:val="35833CCA"/>
    <w:rsid w:val="358F6F80"/>
    <w:rsid w:val="35AD13F2"/>
    <w:rsid w:val="368073AD"/>
    <w:rsid w:val="37CB7D16"/>
    <w:rsid w:val="387301A5"/>
    <w:rsid w:val="38A54876"/>
    <w:rsid w:val="3A380987"/>
    <w:rsid w:val="3A6F7A25"/>
    <w:rsid w:val="3AE91CE0"/>
    <w:rsid w:val="3B402EA0"/>
    <w:rsid w:val="3B8F7246"/>
    <w:rsid w:val="3BE30A83"/>
    <w:rsid w:val="3DAB79D1"/>
    <w:rsid w:val="3F0721A2"/>
    <w:rsid w:val="3FD262C9"/>
    <w:rsid w:val="412511C5"/>
    <w:rsid w:val="425E2A73"/>
    <w:rsid w:val="42AE68EF"/>
    <w:rsid w:val="42E17FF5"/>
    <w:rsid w:val="43554659"/>
    <w:rsid w:val="43B25214"/>
    <w:rsid w:val="44590F8B"/>
    <w:rsid w:val="456838CB"/>
    <w:rsid w:val="45E2235E"/>
    <w:rsid w:val="465E7D59"/>
    <w:rsid w:val="46716FCF"/>
    <w:rsid w:val="46753923"/>
    <w:rsid w:val="480E19C4"/>
    <w:rsid w:val="48F27348"/>
    <w:rsid w:val="4A085E8C"/>
    <w:rsid w:val="4A4A2F80"/>
    <w:rsid w:val="4ACA3C0F"/>
    <w:rsid w:val="4B5F5088"/>
    <w:rsid w:val="4B6D570B"/>
    <w:rsid w:val="4C6979BC"/>
    <w:rsid w:val="4C8A6EEA"/>
    <w:rsid w:val="4D1B4BF6"/>
    <w:rsid w:val="4DBD1B16"/>
    <w:rsid w:val="4DE922DD"/>
    <w:rsid w:val="4F636B6E"/>
    <w:rsid w:val="50B734D4"/>
    <w:rsid w:val="50F63089"/>
    <w:rsid w:val="51AB0D62"/>
    <w:rsid w:val="51B25298"/>
    <w:rsid w:val="52DB08F7"/>
    <w:rsid w:val="52E87307"/>
    <w:rsid w:val="53A014D2"/>
    <w:rsid w:val="546A300E"/>
    <w:rsid w:val="55EB5A4E"/>
    <w:rsid w:val="561D4EF5"/>
    <w:rsid w:val="566A21DB"/>
    <w:rsid w:val="572F3748"/>
    <w:rsid w:val="57DA6FDA"/>
    <w:rsid w:val="58AE7C3F"/>
    <w:rsid w:val="59815DE1"/>
    <w:rsid w:val="5A4C6DE7"/>
    <w:rsid w:val="5A686FE6"/>
    <w:rsid w:val="5A9F374A"/>
    <w:rsid w:val="5AE84D39"/>
    <w:rsid w:val="5BA2216C"/>
    <w:rsid w:val="5CAA4817"/>
    <w:rsid w:val="5DBF3D4D"/>
    <w:rsid w:val="5F177FA0"/>
    <w:rsid w:val="60BD2EBC"/>
    <w:rsid w:val="60D15C6A"/>
    <w:rsid w:val="615B7C8A"/>
    <w:rsid w:val="62333F82"/>
    <w:rsid w:val="624D2D49"/>
    <w:rsid w:val="6269416D"/>
    <w:rsid w:val="62E33669"/>
    <w:rsid w:val="631A500A"/>
    <w:rsid w:val="63E56C5D"/>
    <w:rsid w:val="641C32D6"/>
    <w:rsid w:val="646B31C9"/>
    <w:rsid w:val="64B81FCE"/>
    <w:rsid w:val="657E36D4"/>
    <w:rsid w:val="66410E7A"/>
    <w:rsid w:val="667F7E58"/>
    <w:rsid w:val="66860161"/>
    <w:rsid w:val="67566BA5"/>
    <w:rsid w:val="6872102E"/>
    <w:rsid w:val="68B1531A"/>
    <w:rsid w:val="6992608B"/>
    <w:rsid w:val="6BCE4288"/>
    <w:rsid w:val="6C2D0BA7"/>
    <w:rsid w:val="6C6E3009"/>
    <w:rsid w:val="6C891725"/>
    <w:rsid w:val="6E181C56"/>
    <w:rsid w:val="6F0B781E"/>
    <w:rsid w:val="6FF13869"/>
    <w:rsid w:val="71F86C5B"/>
    <w:rsid w:val="724C1F0A"/>
    <w:rsid w:val="73234271"/>
    <w:rsid w:val="73763A63"/>
    <w:rsid w:val="739F6642"/>
    <w:rsid w:val="73B96EC6"/>
    <w:rsid w:val="744B4A65"/>
    <w:rsid w:val="745E38FE"/>
    <w:rsid w:val="746D6B4C"/>
    <w:rsid w:val="74B02831"/>
    <w:rsid w:val="74C40265"/>
    <w:rsid w:val="752C637B"/>
    <w:rsid w:val="75C57F00"/>
    <w:rsid w:val="76212C0B"/>
    <w:rsid w:val="76EF40BB"/>
    <w:rsid w:val="785673EC"/>
    <w:rsid w:val="798C645B"/>
    <w:rsid w:val="79F510D6"/>
    <w:rsid w:val="7A0C10C4"/>
    <w:rsid w:val="7AD360C4"/>
    <w:rsid w:val="7B421B4F"/>
    <w:rsid w:val="7B7535A0"/>
    <w:rsid w:val="7BA92127"/>
    <w:rsid w:val="7BCA7A49"/>
    <w:rsid w:val="7BE01038"/>
    <w:rsid w:val="7C5A635B"/>
    <w:rsid w:val="7E177251"/>
    <w:rsid w:val="7EA67524"/>
    <w:rsid w:val="7F1C3B11"/>
    <w:rsid w:val="7FD648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b/>
      <w:bCs/>
      <w:sz w:val="32"/>
      <w:szCs w:val="32"/>
    </w:rPr>
  </w:style>
  <w:style w:type="paragraph" w:styleId="4">
    <w:name w:val="annotation text"/>
    <w:basedOn w:val="1"/>
    <w:link w:val="23"/>
    <w:semiHidden/>
    <w:unhideWhenUsed/>
    <w:qFormat/>
    <w:uiPriority w:val="99"/>
    <w:pPr>
      <w:jc w:val="left"/>
    </w:pPr>
  </w:style>
  <w:style w:type="paragraph" w:styleId="5">
    <w:name w:val="Body Text"/>
    <w:basedOn w:val="1"/>
    <w:semiHidden/>
    <w:qFormat/>
    <w:uiPriority w:val="0"/>
    <w:rPr>
      <w:rFonts w:ascii="宋体" w:hAnsi="宋体" w:eastAsia="宋体" w:cs="宋体"/>
      <w:sz w:val="19"/>
      <w:szCs w:val="19"/>
      <w:lang w:val="en-US" w:eastAsia="en-US" w:bidi="ar-SA"/>
    </w:rPr>
  </w:style>
  <w:style w:type="paragraph" w:styleId="6">
    <w:name w:val="Balloon Text"/>
    <w:basedOn w:val="1"/>
    <w:link w:val="25"/>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Cs w:val="24"/>
    </w:rPr>
  </w:style>
  <w:style w:type="paragraph" w:styleId="10">
    <w:name w:val="Normal (Web)"/>
    <w:basedOn w:val="1"/>
    <w:semiHidden/>
    <w:unhideWhenUsed/>
    <w:qFormat/>
    <w:uiPriority w:val="99"/>
    <w:pPr>
      <w:spacing w:beforeAutospacing="1" w:afterAutospacing="1"/>
      <w:jc w:val="left"/>
    </w:pPr>
    <w:rPr>
      <w:kern w:val="0"/>
      <w:sz w:val="24"/>
    </w:rPr>
  </w:style>
  <w:style w:type="paragraph" w:styleId="11">
    <w:name w:val="annotation subject"/>
    <w:basedOn w:val="4"/>
    <w:next w:val="4"/>
    <w:link w:val="24"/>
    <w:semiHidden/>
    <w:unhideWhenUsed/>
    <w:qFormat/>
    <w:uiPriority w:val="99"/>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annotation reference"/>
    <w:basedOn w:val="14"/>
    <w:semiHidden/>
    <w:unhideWhenUsed/>
    <w:qFormat/>
    <w:uiPriority w:val="99"/>
    <w:rPr>
      <w:sz w:val="21"/>
      <w:szCs w:val="21"/>
    </w:rPr>
  </w:style>
  <w:style w:type="paragraph" w:customStyle="1" w:styleId="1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9">
    <w:name w:val="Normal Indent1"/>
    <w:basedOn w:val="1"/>
    <w:qFormat/>
    <w:uiPriority w:val="0"/>
    <w:pPr>
      <w:ind w:firstLine="420" w:firstLineChars="200"/>
    </w:pPr>
  </w:style>
  <w:style w:type="character" w:customStyle="1" w:styleId="20">
    <w:name w:val="页眉 字符"/>
    <w:basedOn w:val="14"/>
    <w:link w:val="8"/>
    <w:qFormat/>
    <w:uiPriority w:val="99"/>
    <w:rPr>
      <w:sz w:val="18"/>
      <w:szCs w:val="18"/>
    </w:rPr>
  </w:style>
  <w:style w:type="character" w:customStyle="1" w:styleId="21">
    <w:name w:val="页脚 字符"/>
    <w:basedOn w:val="14"/>
    <w:link w:val="7"/>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批注文字 字符"/>
    <w:basedOn w:val="14"/>
    <w:link w:val="4"/>
    <w:semiHidden/>
    <w:qFormat/>
    <w:uiPriority w:val="99"/>
    <w:rPr>
      <w:rFonts w:ascii="Calibri" w:hAnsi="Calibri" w:eastAsia="宋体" w:cs="Times New Roman"/>
    </w:rPr>
  </w:style>
  <w:style w:type="character" w:customStyle="1" w:styleId="24">
    <w:name w:val="批注主题 字符"/>
    <w:basedOn w:val="23"/>
    <w:link w:val="11"/>
    <w:semiHidden/>
    <w:qFormat/>
    <w:uiPriority w:val="99"/>
    <w:rPr>
      <w:rFonts w:ascii="Calibri" w:hAnsi="Calibri" w:eastAsia="宋体" w:cs="Times New Roman"/>
      <w:b/>
      <w:bCs/>
    </w:rPr>
  </w:style>
  <w:style w:type="character" w:customStyle="1" w:styleId="25">
    <w:name w:val="批注框文本 字符"/>
    <w:basedOn w:val="14"/>
    <w:link w:val="6"/>
    <w:semiHidden/>
    <w:qFormat/>
    <w:uiPriority w:val="99"/>
    <w:rPr>
      <w:rFonts w:ascii="Calibri" w:hAnsi="Calibri" w:eastAsia="宋体" w:cs="Times New Roman"/>
      <w:sz w:val="18"/>
      <w:szCs w:val="18"/>
    </w:rPr>
  </w:style>
  <w:style w:type="character" w:customStyle="1" w:styleId="26">
    <w:name w:val="font51"/>
    <w:basedOn w:val="14"/>
    <w:qFormat/>
    <w:uiPriority w:val="0"/>
    <w:rPr>
      <w:rFonts w:hint="eastAsia" w:ascii="微软雅黑" w:hAnsi="微软雅黑" w:eastAsia="微软雅黑" w:cs="微软雅黑"/>
      <w:color w:val="000000"/>
      <w:sz w:val="22"/>
      <w:szCs w:val="22"/>
      <w:u w:val="none"/>
    </w:rPr>
  </w:style>
  <w:style w:type="character" w:customStyle="1" w:styleId="27">
    <w:name w:val="font61"/>
    <w:basedOn w:val="14"/>
    <w:qFormat/>
    <w:uiPriority w:val="0"/>
    <w:rPr>
      <w:rFonts w:hint="eastAsia" w:ascii="微软雅黑" w:hAnsi="微软雅黑" w:eastAsia="微软雅黑" w:cs="微软雅黑"/>
      <w:color w:val="000000"/>
      <w:sz w:val="22"/>
      <w:szCs w:val="22"/>
      <w:u w:val="none"/>
    </w:rPr>
  </w:style>
  <w:style w:type="character" w:customStyle="1" w:styleId="28">
    <w:name w:val="font11"/>
    <w:basedOn w:val="14"/>
    <w:qFormat/>
    <w:uiPriority w:val="0"/>
    <w:rPr>
      <w:rFonts w:hint="eastAsia" w:ascii="宋体" w:hAnsi="宋体" w:eastAsia="宋体" w:cs="宋体"/>
      <w:color w:val="000000"/>
      <w:sz w:val="24"/>
      <w:szCs w:val="24"/>
      <w:u w:val="none"/>
    </w:rPr>
  </w:style>
  <w:style w:type="character" w:customStyle="1" w:styleId="29">
    <w:name w:val="font41"/>
    <w:basedOn w:val="14"/>
    <w:qFormat/>
    <w:uiPriority w:val="0"/>
    <w:rPr>
      <w:rFonts w:hint="eastAsia" w:ascii="宋体" w:hAnsi="宋体" w:eastAsia="宋体" w:cs="宋体"/>
      <w:color w:val="000000"/>
      <w:sz w:val="18"/>
      <w:szCs w:val="18"/>
      <w:u w:val="none"/>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3998</Words>
  <Characters>4473</Characters>
  <Lines>6</Lines>
  <Paragraphs>1</Paragraphs>
  <TotalTime>5</TotalTime>
  <ScaleCrop>false</ScaleCrop>
  <LinksUpToDate>false</LinksUpToDate>
  <CharactersWithSpaces>4508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2021-05-07T02:18:00Z</dcterms:created>
  <dc:creator>NTKO</dc:creator>
  <cp:lastModifiedBy>珈琲</cp:lastModifiedBy>
  <cp:lastPrinted>2021-05-14T06:56:00Z</cp:lastPrinted>
  <dcterms:modified xsi:type="dcterms:W3CDTF">2025-06-11T06:41:54Z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C0D988E769C649FA851A92ADBF86B4AA_13</vt:lpwstr>
  </property>
  <property fmtid="{D5CDD505-2E9C-101B-9397-08002B2CF9AE}" pid="4" name="KSOTemplateDocerSaveRecord">
    <vt:lpwstr>eyJoZGlkIjoiMjU0MzQxNDI1MGI4Y2JhZmQ5MTZkOGQyNjIwNWMzMjkiLCJ1c2VySWQiOiI1MjQwMzg3NTkifQ==</vt:lpwstr>
  </property>
</Properties>
</file>