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16BA">
      <w:pPr>
        <w:pStyle w:val="3"/>
        <w:spacing w:line="223" w:lineRule="auto"/>
        <w:jc w:val="center"/>
        <w:rPr>
          <w:rFonts w:hint="eastAsia" w:ascii="宋体" w:hAnsi="宋体" w:eastAsia="宋体" w:cs="宋体"/>
          <w:sz w:val="28"/>
          <w:szCs w:val="28"/>
        </w:rPr>
      </w:pPr>
      <w:bookmarkStart w:id="0" w:name="_GoBack"/>
      <w:bookmarkEnd w:id="0"/>
      <w:r>
        <w:rPr>
          <w:rFonts w:hint="eastAsia" w:ascii="宋体" w:hAnsi="宋体" w:eastAsia="宋体" w:cs="宋体"/>
          <w:b/>
          <w:bCs/>
          <w:spacing w:val="5"/>
          <w:sz w:val="28"/>
          <w:szCs w:val="28"/>
        </w:rPr>
        <w:t>南昌市中心血站一次性采血护理包采购项目采购需求</w:t>
      </w:r>
    </w:p>
    <w:p w14:paraId="12C5B3F4">
      <w:pPr>
        <w:rPr>
          <w:rFonts w:hint="eastAsia" w:ascii="宋体" w:hAnsi="宋体" w:eastAsia="宋体" w:cs="宋体"/>
          <w:b/>
          <w:bCs/>
          <w:spacing w:val="7"/>
          <w:sz w:val="28"/>
          <w:szCs w:val="28"/>
        </w:rPr>
      </w:pPr>
    </w:p>
    <w:p w14:paraId="599F93FA">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1、外型小巧，无需托盘，方便携带，减少废弃物，利于环保。</w:t>
      </w:r>
    </w:p>
    <w:p w14:paraId="764B3CF7">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2、包装规格：每个护理包配有</w:t>
      </w:r>
      <w:r>
        <w:rPr>
          <w:rFonts w:hint="eastAsia" w:ascii="宋体" w:hAnsi="宋体" w:eastAsia="宋体" w:cs="宋体"/>
          <w:b w:val="0"/>
          <w:bCs w:val="0"/>
          <w:spacing w:val="7"/>
          <w:sz w:val="28"/>
          <w:szCs w:val="28"/>
          <w:lang w:val="en-US" w:eastAsia="zh-Hans"/>
        </w:rPr>
        <w:t>采血</w:t>
      </w:r>
      <w:r>
        <w:rPr>
          <w:rFonts w:hint="eastAsia" w:ascii="宋体" w:hAnsi="宋体" w:eastAsia="宋体" w:cs="宋体"/>
          <w:b w:val="0"/>
          <w:bCs w:val="0"/>
          <w:spacing w:val="7"/>
          <w:sz w:val="28"/>
          <w:szCs w:val="28"/>
        </w:rPr>
        <w:t>垫巾1张，止血带1条，聚氨酯PU膜创口贴1块，折断式一次性消毒棉棒2支。</w:t>
      </w:r>
    </w:p>
    <w:p w14:paraId="2172C54C">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3、折断式一次性消毒棉棒长度12cm，</w:t>
      </w:r>
      <w:r>
        <w:rPr>
          <w:rFonts w:hint="eastAsia" w:ascii="宋体" w:hAnsi="宋体" w:eastAsia="宋体" w:cs="宋体"/>
          <w:b w:val="0"/>
          <w:bCs w:val="0"/>
          <w:spacing w:val="7"/>
          <w:sz w:val="28"/>
          <w:szCs w:val="28"/>
          <w:lang w:val="en-US" w:eastAsia="zh-Hans"/>
        </w:rPr>
        <w:t>内含碘伏，</w:t>
      </w:r>
      <w:r>
        <w:rPr>
          <w:rFonts w:hint="eastAsia" w:ascii="宋体" w:hAnsi="宋体" w:eastAsia="宋体" w:cs="宋体"/>
          <w:b w:val="0"/>
          <w:bCs w:val="0"/>
          <w:spacing w:val="7"/>
          <w:sz w:val="28"/>
          <w:szCs w:val="28"/>
          <w:lang w:eastAsia="zh-Hans"/>
        </w:rPr>
        <w:t>2</w:t>
      </w:r>
      <w:r>
        <w:rPr>
          <w:rFonts w:hint="eastAsia" w:ascii="宋体" w:hAnsi="宋体" w:eastAsia="宋体" w:cs="宋体"/>
          <w:b w:val="0"/>
          <w:bCs w:val="0"/>
          <w:spacing w:val="7"/>
          <w:sz w:val="28"/>
          <w:szCs w:val="28"/>
          <w:lang w:val="en-US" w:eastAsia="zh-Hans"/>
        </w:rPr>
        <w:t>支</w:t>
      </w:r>
      <w:r>
        <w:rPr>
          <w:rFonts w:hint="eastAsia" w:ascii="宋体" w:hAnsi="宋体" w:eastAsia="宋体" w:cs="宋体"/>
          <w:b w:val="0"/>
          <w:bCs w:val="0"/>
          <w:spacing w:val="7"/>
          <w:sz w:val="28"/>
          <w:szCs w:val="28"/>
          <w:lang w:eastAsia="zh-Hans"/>
        </w:rPr>
        <w:t>/</w:t>
      </w:r>
      <w:r>
        <w:rPr>
          <w:rFonts w:hint="eastAsia" w:ascii="宋体" w:hAnsi="宋体" w:eastAsia="宋体" w:cs="宋体"/>
          <w:b w:val="0"/>
          <w:bCs w:val="0"/>
          <w:spacing w:val="7"/>
          <w:sz w:val="28"/>
          <w:szCs w:val="28"/>
          <w:lang w:val="en-US" w:eastAsia="zh-Hans"/>
        </w:rPr>
        <w:t>包，塑料袋密封包装。有效碘浓度大于</w:t>
      </w:r>
      <w:r>
        <w:rPr>
          <w:rFonts w:hint="eastAsia" w:ascii="宋体" w:hAnsi="宋体" w:eastAsia="宋体" w:cs="宋体"/>
          <w:b w:val="0"/>
          <w:bCs w:val="0"/>
          <w:spacing w:val="7"/>
          <w:sz w:val="28"/>
          <w:szCs w:val="28"/>
          <w:lang w:eastAsia="zh-Hans"/>
        </w:rPr>
        <w:t>0.5%。</w:t>
      </w:r>
      <w:r>
        <w:rPr>
          <w:rFonts w:hint="eastAsia" w:ascii="宋体" w:hAnsi="宋体" w:eastAsia="宋体" w:cs="宋体"/>
          <w:b w:val="0"/>
          <w:bCs w:val="0"/>
          <w:spacing w:val="7"/>
          <w:sz w:val="28"/>
          <w:szCs w:val="28"/>
        </w:rPr>
        <w:t>采血消毒面积达到10×10 cm的要求。</w:t>
      </w:r>
      <w:r>
        <w:rPr>
          <w:rFonts w:hint="eastAsia" w:ascii="宋体" w:hAnsi="宋体" w:eastAsia="宋体" w:cs="宋体"/>
          <w:b w:val="0"/>
          <w:bCs w:val="0"/>
          <w:spacing w:val="7"/>
          <w:sz w:val="28"/>
          <w:szCs w:val="28"/>
          <w:lang w:val="en-US" w:eastAsia="zh-Hans"/>
        </w:rPr>
        <w:t>必须由生产企业提供</w:t>
      </w:r>
      <w:r>
        <w:rPr>
          <w:rFonts w:hint="eastAsia" w:ascii="宋体" w:hAnsi="宋体" w:eastAsia="宋体" w:cs="宋体"/>
          <w:b w:val="0"/>
          <w:bCs w:val="0"/>
          <w:spacing w:val="7"/>
          <w:sz w:val="28"/>
          <w:szCs w:val="28"/>
          <w:lang w:val="en-US" w:eastAsia="zh-CN"/>
        </w:rPr>
        <w:t>产品注册证复印件</w:t>
      </w:r>
      <w:r>
        <w:rPr>
          <w:rFonts w:hint="eastAsia" w:ascii="宋体" w:hAnsi="宋体" w:eastAsia="宋体" w:cs="宋体"/>
          <w:b w:val="0"/>
          <w:bCs w:val="0"/>
          <w:spacing w:val="7"/>
          <w:sz w:val="28"/>
          <w:szCs w:val="28"/>
          <w:lang w:val="en-US" w:eastAsia="zh-Hans"/>
        </w:rPr>
        <w:t>，有生产企业提供的质量检测报告，</w:t>
      </w:r>
      <w:r>
        <w:rPr>
          <w:rFonts w:hint="eastAsia" w:ascii="宋体" w:hAnsi="宋体" w:eastAsia="宋体" w:cs="宋体"/>
          <w:b w:val="0"/>
          <w:bCs w:val="0"/>
          <w:spacing w:val="7"/>
          <w:sz w:val="28"/>
          <w:szCs w:val="28"/>
        </w:rPr>
        <w:t>折断式一次性消毒棉棒</w:t>
      </w:r>
      <w:r>
        <w:rPr>
          <w:rFonts w:hint="eastAsia" w:ascii="宋体" w:hAnsi="宋体" w:eastAsia="宋体" w:cs="宋体"/>
          <w:b w:val="0"/>
          <w:bCs w:val="0"/>
          <w:spacing w:val="7"/>
          <w:sz w:val="28"/>
          <w:szCs w:val="28"/>
          <w:lang w:val="en-US" w:eastAsia="zh-Hans"/>
        </w:rPr>
        <w:t>包装袋上有注册证号、生产日期、有效期，且有效期必须与护理包成品有效期相同</w:t>
      </w:r>
      <w:r>
        <w:rPr>
          <w:rFonts w:hint="eastAsia" w:ascii="宋体" w:hAnsi="宋体" w:eastAsia="宋体" w:cs="宋体"/>
          <w:b w:val="0"/>
          <w:bCs w:val="0"/>
          <w:spacing w:val="7"/>
          <w:sz w:val="28"/>
          <w:szCs w:val="28"/>
        </w:rPr>
        <w:t>。</w:t>
      </w:r>
    </w:p>
    <w:p w14:paraId="2F187505">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4、聚氨酯PU膜创口贴：聚氨酯PU膜</w:t>
      </w:r>
      <w:r>
        <w:rPr>
          <w:rFonts w:hint="eastAsia" w:ascii="宋体" w:hAnsi="宋体" w:eastAsia="宋体" w:cs="宋体"/>
          <w:b w:val="0"/>
          <w:bCs w:val="0"/>
          <w:spacing w:val="7"/>
          <w:sz w:val="28"/>
          <w:szCs w:val="28"/>
          <w:lang w:val="en-US" w:eastAsia="zh-CN"/>
        </w:rPr>
        <w:t>材质</w:t>
      </w:r>
      <w:r>
        <w:rPr>
          <w:rFonts w:hint="eastAsia" w:ascii="宋体" w:hAnsi="宋体" w:eastAsia="宋体" w:cs="宋体"/>
          <w:b w:val="0"/>
          <w:bCs w:val="0"/>
          <w:spacing w:val="7"/>
          <w:sz w:val="28"/>
          <w:szCs w:val="28"/>
        </w:rPr>
        <w:t>，</w:t>
      </w:r>
      <w:r>
        <w:rPr>
          <w:rFonts w:hint="eastAsia" w:ascii="宋体" w:hAnsi="宋体" w:eastAsia="宋体" w:cs="宋体"/>
          <w:b w:val="0"/>
          <w:bCs w:val="0"/>
          <w:spacing w:val="7"/>
          <w:sz w:val="28"/>
          <w:szCs w:val="28"/>
          <w:lang w:val="en-US" w:eastAsia="zh-CN"/>
        </w:rPr>
        <w:t>尺寸</w:t>
      </w:r>
      <w:r>
        <w:rPr>
          <w:rFonts w:hint="eastAsia" w:ascii="宋体" w:hAnsi="宋体" w:eastAsia="宋体" w:cs="宋体"/>
          <w:b w:val="0"/>
          <w:bCs w:val="0"/>
          <w:spacing w:val="7"/>
          <w:sz w:val="28"/>
          <w:szCs w:val="28"/>
        </w:rPr>
        <w:t>≥7*8cm ，300g/㎡</w:t>
      </w:r>
      <w:r>
        <w:rPr>
          <w:rFonts w:hint="eastAsia" w:ascii="宋体" w:hAnsi="宋体" w:eastAsia="宋体" w:cs="宋体"/>
          <w:b w:val="0"/>
          <w:bCs w:val="0"/>
          <w:spacing w:val="7"/>
          <w:sz w:val="28"/>
          <w:szCs w:val="28"/>
          <w:lang w:val="en-US" w:eastAsia="zh-CN"/>
        </w:rPr>
        <w:t>敷芯，尺寸3</w:t>
      </w:r>
      <w:r>
        <w:rPr>
          <w:rFonts w:hint="eastAsia" w:ascii="宋体" w:hAnsi="宋体" w:eastAsia="宋体" w:cs="宋体"/>
          <w:b w:val="0"/>
          <w:bCs w:val="0"/>
          <w:spacing w:val="7"/>
          <w:sz w:val="28"/>
          <w:szCs w:val="28"/>
        </w:rPr>
        <w:t>×</w:t>
      </w:r>
      <w:r>
        <w:rPr>
          <w:rFonts w:hint="eastAsia" w:ascii="宋体" w:hAnsi="宋体" w:eastAsia="宋体" w:cs="宋体"/>
          <w:b w:val="0"/>
          <w:bCs w:val="0"/>
          <w:spacing w:val="7"/>
          <w:sz w:val="28"/>
          <w:szCs w:val="28"/>
          <w:lang w:val="en-US" w:eastAsia="zh-CN"/>
        </w:rPr>
        <w:t>3cm</w:t>
      </w:r>
      <w:r>
        <w:rPr>
          <w:rFonts w:hint="eastAsia" w:ascii="宋体" w:hAnsi="宋体" w:eastAsia="宋体" w:cs="宋体"/>
          <w:b w:val="0"/>
          <w:bCs w:val="0"/>
          <w:spacing w:val="7"/>
          <w:sz w:val="28"/>
          <w:szCs w:val="28"/>
        </w:rPr>
        <w:t>。具有高防水性能，</w:t>
      </w:r>
      <w:r>
        <w:rPr>
          <w:rFonts w:hint="eastAsia" w:ascii="宋体" w:hAnsi="宋体" w:eastAsia="宋体" w:cs="宋体"/>
          <w:b w:val="0"/>
          <w:bCs w:val="0"/>
          <w:spacing w:val="7"/>
          <w:sz w:val="28"/>
          <w:szCs w:val="28"/>
          <w:lang w:val="en-US" w:eastAsia="zh-Hans"/>
        </w:rPr>
        <w:t>单片</w:t>
      </w:r>
      <w:r>
        <w:rPr>
          <w:rFonts w:hint="eastAsia" w:ascii="宋体" w:hAnsi="宋体" w:eastAsia="宋体" w:cs="宋体"/>
          <w:b w:val="0"/>
          <w:bCs w:val="0"/>
          <w:spacing w:val="7"/>
          <w:sz w:val="28"/>
          <w:szCs w:val="28"/>
          <w:lang w:val="en-US" w:eastAsia="zh-CN"/>
        </w:rPr>
        <w:t>背部隔离膜为双向型撕口，印刷有箭头标示隔离膜</w:t>
      </w:r>
      <w:r>
        <w:rPr>
          <w:rFonts w:hint="eastAsia" w:ascii="宋体" w:hAnsi="宋体" w:eastAsia="宋体" w:cs="宋体"/>
          <w:b w:val="0"/>
          <w:bCs w:val="0"/>
          <w:spacing w:val="7"/>
          <w:sz w:val="28"/>
          <w:szCs w:val="28"/>
          <w:lang w:val="en-US" w:eastAsia="zh-Hans"/>
        </w:rPr>
        <w:t>撕开</w:t>
      </w:r>
      <w:r>
        <w:rPr>
          <w:rFonts w:hint="eastAsia" w:ascii="宋体" w:hAnsi="宋体" w:eastAsia="宋体" w:cs="宋体"/>
          <w:b w:val="0"/>
          <w:bCs w:val="0"/>
          <w:spacing w:val="7"/>
          <w:sz w:val="28"/>
          <w:szCs w:val="28"/>
          <w:lang w:val="en-US" w:eastAsia="zh-CN"/>
        </w:rPr>
        <w:t>方向</w:t>
      </w:r>
      <w:r>
        <w:rPr>
          <w:rFonts w:hint="eastAsia" w:ascii="宋体" w:hAnsi="宋体" w:eastAsia="宋体" w:cs="宋体"/>
          <w:b w:val="0"/>
          <w:bCs w:val="0"/>
          <w:spacing w:val="7"/>
          <w:sz w:val="28"/>
          <w:szCs w:val="28"/>
          <w:lang w:val="en-US" w:eastAsia="zh-Hans"/>
        </w:rPr>
        <w:t>，</w:t>
      </w:r>
      <w:r>
        <w:rPr>
          <w:rFonts w:hint="eastAsia" w:ascii="宋体" w:hAnsi="宋体" w:eastAsia="宋体" w:cs="宋体"/>
          <w:b w:val="0"/>
          <w:bCs w:val="0"/>
          <w:spacing w:val="7"/>
          <w:sz w:val="28"/>
          <w:szCs w:val="28"/>
          <w:lang w:val="en-US" w:eastAsia="zh-CN"/>
        </w:rPr>
        <w:t>方便工作人员带手套操作。</w:t>
      </w:r>
      <w:r>
        <w:rPr>
          <w:rFonts w:hint="eastAsia" w:ascii="宋体" w:hAnsi="宋体" w:eastAsia="宋体" w:cs="宋体"/>
          <w:b w:val="0"/>
          <w:bCs w:val="0"/>
          <w:spacing w:val="7"/>
          <w:sz w:val="28"/>
          <w:szCs w:val="28"/>
          <w:lang w:val="en-US" w:eastAsia="zh-Hans"/>
        </w:rPr>
        <w:t>提供实物图片并</w:t>
      </w:r>
      <w:r>
        <w:rPr>
          <w:rFonts w:hint="eastAsia" w:ascii="宋体" w:hAnsi="宋体" w:eastAsia="宋体" w:cs="宋体"/>
          <w:b w:val="0"/>
          <w:bCs w:val="0"/>
          <w:spacing w:val="7"/>
          <w:sz w:val="28"/>
          <w:szCs w:val="28"/>
          <w:lang w:val="en-US" w:eastAsia="zh-CN"/>
        </w:rPr>
        <w:t>详细说明结构组成。</w:t>
      </w:r>
    </w:p>
    <w:p w14:paraId="007018F3">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5、止血带厚度为0.8毫米、无嗅无味的可降解环保复合乳胶，手感柔滑，拉伸长度≥19.6mpa，扯断伸长力≥700%，尺寸≥457mm×25mm×0.80mm,弹力超强。提供该热塑性弹性体（TPE）生产的压脉带第三方CMA检测机构出具的皮肤刺激性和皮肤致敏性符合国家标准的检验报告。</w:t>
      </w:r>
    </w:p>
    <w:p w14:paraId="2D551E9A">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6、无菌垫巾为可降解环保无纺布，尺寸30×30cm，质软透气性好。</w:t>
      </w:r>
      <w:r>
        <w:rPr>
          <w:rFonts w:hint="eastAsia" w:ascii="宋体" w:hAnsi="宋体" w:eastAsia="宋体" w:cs="宋体"/>
          <w:b w:val="0"/>
          <w:bCs w:val="0"/>
          <w:spacing w:val="7"/>
          <w:sz w:val="28"/>
          <w:szCs w:val="28"/>
          <w:lang w:val="en-US" w:eastAsia="zh-Hans"/>
        </w:rPr>
        <w:t>原材料</w:t>
      </w:r>
      <w:r>
        <w:rPr>
          <w:rFonts w:hint="eastAsia" w:ascii="宋体" w:hAnsi="宋体" w:eastAsia="宋体" w:cs="宋体"/>
          <w:b w:val="0"/>
          <w:bCs w:val="0"/>
          <w:spacing w:val="7"/>
          <w:sz w:val="28"/>
          <w:szCs w:val="28"/>
          <w:lang w:val="en-US" w:eastAsia="zh-CN"/>
        </w:rPr>
        <w:t>符合国家一次性使用卫生用品卫生标准</w:t>
      </w:r>
      <w:r>
        <w:rPr>
          <w:rFonts w:hint="eastAsia" w:ascii="宋体" w:hAnsi="宋体" w:eastAsia="宋体" w:cs="宋体"/>
          <w:b w:val="0"/>
          <w:bCs w:val="0"/>
          <w:spacing w:val="7"/>
          <w:sz w:val="28"/>
          <w:szCs w:val="28"/>
          <w:lang w:val="en-US" w:eastAsia="zh-Hans"/>
        </w:rPr>
        <w:t>，</w:t>
      </w:r>
      <w:r>
        <w:rPr>
          <w:rFonts w:hint="eastAsia" w:ascii="宋体" w:hAnsi="宋体" w:eastAsia="宋体" w:cs="宋体"/>
          <w:b w:val="0"/>
          <w:bCs w:val="0"/>
          <w:spacing w:val="7"/>
          <w:sz w:val="28"/>
          <w:szCs w:val="28"/>
          <w:lang w:val="en-US" w:eastAsia="zh-CN"/>
        </w:rPr>
        <w:t>提供国家认可的第三方检测机构出具的检测报告复印件加盖投标人鲜章。</w:t>
      </w:r>
    </w:p>
    <w:p w14:paraId="27787F6C">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7、一次性采血护理包、折断式一次性消毒棉棒须分别取得II类医疗器械产品注册证。</w:t>
      </w:r>
    </w:p>
    <w:p w14:paraId="344E065F">
      <w:pPr>
        <w:pStyle w:val="3"/>
        <w:spacing w:before="78" w:line="219" w:lineRule="auto"/>
        <w:ind w:left="8"/>
        <w:rPr>
          <w:rFonts w:hint="eastAsia" w:ascii="宋体" w:hAnsi="宋体" w:eastAsia="宋体" w:cs="宋体"/>
          <w:b w:val="0"/>
          <w:bCs w:val="0"/>
          <w:spacing w:val="7"/>
          <w:sz w:val="28"/>
          <w:szCs w:val="28"/>
        </w:rPr>
      </w:pPr>
      <w:r>
        <w:rPr>
          <w:rFonts w:hint="eastAsia" w:ascii="宋体" w:hAnsi="宋体" w:eastAsia="宋体" w:cs="宋体"/>
          <w:b w:val="0"/>
          <w:bCs w:val="0"/>
          <w:spacing w:val="7"/>
          <w:sz w:val="28"/>
          <w:szCs w:val="28"/>
        </w:rPr>
        <w:t>8、</w:t>
      </w:r>
      <w:r>
        <w:rPr>
          <w:rFonts w:hint="eastAsia" w:ascii="宋体" w:hAnsi="宋体" w:eastAsia="宋体" w:cs="宋体"/>
          <w:b w:val="0"/>
          <w:bCs w:val="0"/>
          <w:spacing w:val="7"/>
          <w:sz w:val="28"/>
          <w:szCs w:val="28"/>
          <w:lang w:val="en-US" w:eastAsia="zh-Hans"/>
        </w:rPr>
        <w:t>按照以上要求</w:t>
      </w:r>
      <w:r>
        <w:rPr>
          <w:rFonts w:hint="eastAsia" w:ascii="宋体" w:hAnsi="宋体" w:eastAsia="宋体" w:cs="宋体"/>
          <w:b w:val="0"/>
          <w:bCs w:val="0"/>
          <w:spacing w:val="7"/>
          <w:sz w:val="28"/>
          <w:szCs w:val="28"/>
        </w:rPr>
        <w:t>提供样品1包。</w:t>
      </w:r>
    </w:p>
    <w:p w14:paraId="70FDCC55">
      <w:pPr>
        <w:pStyle w:val="3"/>
        <w:spacing w:before="78" w:line="219" w:lineRule="auto"/>
        <w:ind w:left="8"/>
        <w:rPr>
          <w:rFonts w:hint="eastAsia" w:ascii="宋体" w:hAnsi="宋体" w:eastAsia="宋体" w:cs="宋体"/>
          <w:b w:val="0"/>
          <w:bCs w:val="0"/>
          <w:spacing w:val="7"/>
          <w:sz w:val="28"/>
          <w:szCs w:val="28"/>
        </w:rPr>
      </w:pPr>
    </w:p>
    <w:p w14:paraId="7E7125C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1ABBB5CF">
      <w:pPr>
        <w:pStyle w:val="3"/>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技术偏离表</w:t>
      </w:r>
    </w:p>
    <w:p w14:paraId="161E0C3A">
      <w:pPr>
        <w:pStyle w:val="3"/>
        <w:spacing w:before="78" w:line="219" w:lineRule="auto"/>
        <w:ind w:left="8"/>
        <w:jc w:val="center"/>
        <w:rPr>
          <w:rFonts w:hint="eastAsia" w:ascii="宋体" w:hAnsi="宋体" w:eastAsia="宋体" w:cs="宋体"/>
          <w:b/>
          <w:bCs/>
          <w:spacing w:val="7"/>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727"/>
        <w:gridCol w:w="2249"/>
        <w:gridCol w:w="2713"/>
      </w:tblGrid>
      <w:tr w14:paraId="2CD5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2A8974B">
            <w:pPr>
              <w:pStyle w:val="3"/>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序号</w:t>
            </w:r>
          </w:p>
        </w:tc>
        <w:tc>
          <w:tcPr>
            <w:tcW w:w="2727" w:type="dxa"/>
            <w:vAlign w:val="center"/>
          </w:tcPr>
          <w:p w14:paraId="55CE5355">
            <w:pPr>
              <w:pStyle w:val="3"/>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调研要求</w:t>
            </w:r>
          </w:p>
        </w:tc>
        <w:tc>
          <w:tcPr>
            <w:tcW w:w="2249" w:type="dxa"/>
            <w:vAlign w:val="center"/>
          </w:tcPr>
          <w:p w14:paraId="588D7886">
            <w:pPr>
              <w:pStyle w:val="3"/>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调研响应</w:t>
            </w:r>
          </w:p>
        </w:tc>
        <w:tc>
          <w:tcPr>
            <w:tcW w:w="2713" w:type="dxa"/>
            <w:vAlign w:val="center"/>
          </w:tcPr>
          <w:p w14:paraId="098AA1A7">
            <w:pPr>
              <w:pStyle w:val="3"/>
              <w:widowControl w:val="0"/>
              <w:spacing w:before="78" w:line="219" w:lineRule="auto"/>
              <w:ind w:left="8"/>
              <w:jc w:val="center"/>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说明（正/负偏离）</w:t>
            </w:r>
          </w:p>
        </w:tc>
      </w:tr>
      <w:tr w14:paraId="63E2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5F1C323">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12787C6E">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47725C63">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0CE02164">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7999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7512C94">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7DBE2417">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630A7D72">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21CB60A3">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23AC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A2A23A2">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6433D967">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0836D355">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3D18765">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559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FB1862F">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360FC81E">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7004B46E">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6333DCC">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51CE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1FD63F7D">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61952EBC">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24E82403">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B9A0A46">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4D9C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60D6CA12">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09F31852">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55BF3CDE">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0A3217DC">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2172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1858634">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4F656FA2">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3CE10B94">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45CFBAF6">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2DC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08ABFB67">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3B4221B3">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21552CE3">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3CFDE60B">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3D06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3C6FF318">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1B13671A">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63A514F7">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0B2BB157">
            <w:pPr>
              <w:pStyle w:val="3"/>
              <w:widowControl w:val="0"/>
              <w:spacing w:before="78" w:line="219" w:lineRule="auto"/>
              <w:ind w:left="8"/>
              <w:jc w:val="center"/>
              <w:rPr>
                <w:rFonts w:hint="eastAsia" w:ascii="宋体" w:hAnsi="宋体" w:eastAsia="宋体" w:cs="宋体"/>
                <w:b w:val="0"/>
                <w:bCs w:val="0"/>
                <w:spacing w:val="7"/>
                <w:sz w:val="28"/>
                <w:szCs w:val="28"/>
              </w:rPr>
            </w:pPr>
          </w:p>
        </w:tc>
      </w:tr>
      <w:tr w14:paraId="7C7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28663442">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27" w:type="dxa"/>
            <w:vAlign w:val="center"/>
          </w:tcPr>
          <w:p w14:paraId="2E954E8C">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249" w:type="dxa"/>
            <w:vAlign w:val="center"/>
          </w:tcPr>
          <w:p w14:paraId="6844D0F1">
            <w:pPr>
              <w:pStyle w:val="3"/>
              <w:widowControl w:val="0"/>
              <w:spacing w:before="78" w:line="219" w:lineRule="auto"/>
              <w:ind w:left="8"/>
              <w:jc w:val="center"/>
              <w:rPr>
                <w:rFonts w:hint="eastAsia" w:ascii="宋体" w:hAnsi="宋体" w:eastAsia="宋体" w:cs="宋体"/>
                <w:b w:val="0"/>
                <w:bCs w:val="0"/>
                <w:spacing w:val="7"/>
                <w:sz w:val="28"/>
                <w:szCs w:val="28"/>
              </w:rPr>
            </w:pPr>
          </w:p>
        </w:tc>
        <w:tc>
          <w:tcPr>
            <w:tcW w:w="2713" w:type="dxa"/>
            <w:vAlign w:val="center"/>
          </w:tcPr>
          <w:p w14:paraId="21A1CFEB">
            <w:pPr>
              <w:pStyle w:val="3"/>
              <w:widowControl w:val="0"/>
              <w:spacing w:before="78" w:line="219" w:lineRule="auto"/>
              <w:ind w:left="8"/>
              <w:jc w:val="center"/>
              <w:rPr>
                <w:rFonts w:hint="eastAsia" w:ascii="宋体" w:hAnsi="宋体" w:eastAsia="宋体" w:cs="宋体"/>
                <w:b w:val="0"/>
                <w:bCs w:val="0"/>
                <w:spacing w:val="7"/>
                <w:sz w:val="28"/>
                <w:szCs w:val="28"/>
              </w:rPr>
            </w:pPr>
          </w:p>
        </w:tc>
      </w:tr>
    </w:tbl>
    <w:p w14:paraId="102B8B27">
      <w:pPr>
        <w:pStyle w:val="3"/>
        <w:spacing w:before="78" w:line="219" w:lineRule="auto"/>
        <w:ind w:left="8"/>
        <w:rPr>
          <w:rFonts w:hint="eastAsia" w:ascii="宋体" w:hAnsi="宋体" w:eastAsia="宋体" w:cs="宋体"/>
          <w:b/>
          <w:bCs/>
          <w:spacing w:val="7"/>
          <w:sz w:val="28"/>
          <w:szCs w:val="28"/>
          <w:lang w:val="en-US" w:eastAsia="zh-CN"/>
        </w:rPr>
      </w:pPr>
      <w:r>
        <w:rPr>
          <w:rFonts w:hint="eastAsia" w:ascii="宋体" w:hAnsi="宋体" w:eastAsia="宋体" w:cs="宋体"/>
          <w:b/>
          <w:bCs/>
          <w:spacing w:val="7"/>
          <w:sz w:val="28"/>
          <w:szCs w:val="28"/>
          <w:lang w:val="en-US" w:eastAsia="zh-CN"/>
        </w:rPr>
        <w:t>注:本次调研技术需求为核心参数，调研供应商不满足本采购项目核心参数的，甲方有权将此供应商评定为无效响应。</w:t>
      </w:r>
    </w:p>
    <w:p w14:paraId="12E3D3D7">
      <w:pPr>
        <w:rPr>
          <w:rFonts w:hint="eastAsia" w:ascii="宋体" w:hAnsi="宋体" w:eastAsia="宋体" w:cs="宋体"/>
          <w:sz w:val="28"/>
          <w:szCs w:val="28"/>
        </w:rPr>
      </w:pPr>
    </w:p>
    <w:p w14:paraId="6A1E1D06">
      <w:pPr>
        <w:rPr>
          <w:rFonts w:hint="eastAsia" w:ascii="宋体" w:hAnsi="宋体" w:eastAsia="宋体" w:cs="宋体"/>
          <w:sz w:val="28"/>
          <w:szCs w:val="28"/>
        </w:rPr>
      </w:pP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997F64"/>
    <w:rsid w:val="107257C2"/>
    <w:rsid w:val="2990635F"/>
    <w:rsid w:val="49B2476E"/>
    <w:rsid w:val="4BD72491"/>
    <w:rsid w:val="54E63C72"/>
    <w:rsid w:val="73F30E2B"/>
    <w:rsid w:val="78617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9"/>
      <w:szCs w:val="19"/>
      <w:lang w:val="en-US" w:eastAsia="en-US"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paragraph" w:customStyle="1" w:styleId="10">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664</Words>
  <Characters>719</Characters>
  <TotalTime>0</TotalTime>
  <ScaleCrop>false</ScaleCrop>
  <LinksUpToDate>false</LinksUpToDate>
  <CharactersWithSpaces>721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2025-04-09T09:11:00Z</dcterms:created>
  <dc:creator>東</dc:creator>
  <cp:lastModifiedBy>珈琲</cp:lastModifiedBy>
  <dcterms:modified xsi:type="dcterms:W3CDTF">2025-04-23T05:46:57Z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2025-04-14T15:03:42Z</vt:filetime>
  </property>
  <property fmtid="{D5CDD505-2E9C-101B-9397-08002B2CF9AE}" pid="4" name="KSOTemplateDocerSaveRecord">
    <vt:lpwstr>eyJoZGlkIjoiZTcwZjk4OWFiMTQ3ZjE5NjBkNmU0NzhlZDBjYjJhMDIiLCJ1c2VySWQiOiI0Mzg1MDY4ODUifQ==</vt:lpwstr>
  </property>
  <property fmtid="{D5CDD505-2E9C-101B-9397-08002B2CF9AE}" pid="5" name="KSOProductBuildVer">
    <vt:lpwstr>2052-12.1.0.20784</vt:lpwstr>
  </property>
  <property fmtid="{D5CDD505-2E9C-101B-9397-08002B2CF9AE}" pid="6" name="ICV">
    <vt:lpwstr>74BB38E21EAD480098C4BBEF18019B09_13</vt:lpwstr>
  </property>
</Properties>
</file>